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21" w:rsidRDefault="00700493">
      <w:pPr>
        <w:pStyle w:val="TextA"/>
        <w:rPr>
          <w:rStyle w:val="Ohne"/>
          <w:b/>
          <w:bCs/>
          <w:lang w:val="en-US"/>
        </w:rPr>
      </w:pPr>
      <w:r>
        <w:rPr>
          <w:rStyle w:val="Ohne"/>
          <w:b/>
          <w:bCs/>
          <w:lang w:val="en-US"/>
        </w:rPr>
        <w:t xml:space="preserve">Next Level: Story Writing </w:t>
      </w:r>
    </w:p>
    <w:p w:rsidR="00D24021" w:rsidRDefault="00D24021">
      <w:pPr>
        <w:pStyle w:val="TextA"/>
        <w:rPr>
          <w:lang w:val="en-US"/>
        </w:rPr>
      </w:pPr>
    </w:p>
    <w:tbl>
      <w:tblPr>
        <w:tblStyle w:val="TableNormal"/>
        <w:tblW w:w="917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360"/>
        <w:gridCol w:w="1714"/>
        <w:gridCol w:w="2073"/>
      </w:tblGrid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  <w:b/>
                <w:bCs/>
              </w:rPr>
              <w:t>Unterrichtsphase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  <w:b/>
                <w:bCs/>
              </w:rPr>
              <w:t>Unterrichtsgegenstand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  <w:b/>
                <w:bCs/>
              </w:rPr>
              <w:t>Methode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  <w:b/>
                <w:bCs/>
              </w:rPr>
              <w:t>Medium</w:t>
            </w:r>
          </w:p>
        </w:tc>
      </w:tr>
      <w:tr w:rsidR="00D24021" w:rsidRPr="00A42970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Einstieg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L spielt den Trailer des Videospiels „DETROIT </w:t>
            </w:r>
            <w:proofErr w:type="spellStart"/>
            <w:r>
              <w:rPr>
                <w:rStyle w:val="Ohne"/>
              </w:rPr>
              <w:t>Become</w:t>
            </w:r>
            <w:proofErr w:type="spellEnd"/>
            <w:r>
              <w:rPr>
                <w:rStyle w:val="Ohne"/>
              </w:rPr>
              <w:t xml:space="preserve"> Human Trailer (E3 2016) PS4“ den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vor bis Minute 1:41, endend mit: „</w:t>
            </w:r>
            <w:proofErr w:type="spellStart"/>
            <w:r>
              <w:rPr>
                <w:rStyle w:val="Ohne"/>
                <w:i/>
                <w:iCs/>
              </w:rPr>
              <w:t>Now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it’s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my</w:t>
            </w:r>
            <w:proofErr w:type="spellEnd"/>
            <w:r>
              <w:rPr>
                <w:rStyle w:val="Ohne"/>
                <w:i/>
                <w:iCs/>
              </w:rPr>
              <w:t xml:space="preserve"> turn </w:t>
            </w:r>
            <w:proofErr w:type="spellStart"/>
            <w:r>
              <w:rPr>
                <w:rStyle w:val="Ohne"/>
                <w:i/>
                <w:iCs/>
              </w:rPr>
              <w:t>to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decide</w:t>
            </w:r>
            <w:proofErr w:type="spellEnd"/>
            <w:r>
              <w:rPr>
                <w:rStyle w:val="Ohne"/>
              </w:rPr>
              <w:t>.“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UG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hyperlink r:id="rId7" w:history="1">
              <w:r>
                <w:rPr>
                  <w:rStyle w:val="Hyperlink1"/>
                </w:rPr>
                <w:t>https://www.youtube.com/watch?v=JQCuASnY9Tg&amp;frags=pl%2Cwn</w:t>
              </w:r>
            </w:hyperlink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Erarbeitung 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rStyle w:val="Ohne"/>
                <w:i/>
                <w:iCs/>
                <w:lang w:val="en-US"/>
              </w:rPr>
            </w:pPr>
            <w:r>
              <w:rPr>
                <w:rStyle w:val="Ohne"/>
                <w:lang w:val="en-US"/>
              </w:rPr>
              <w:t>L: “</w:t>
            </w:r>
            <w:r>
              <w:rPr>
                <w:rStyle w:val="Ohne"/>
                <w:i/>
                <w:iCs/>
                <w:lang w:val="en-US"/>
              </w:rPr>
              <w:t xml:space="preserve">Now it’s his turn to decide. </w:t>
            </w:r>
          </w:p>
          <w:p w:rsidR="00D24021" w:rsidRDefault="00700493">
            <w:pPr>
              <w:pStyle w:val="Tabellenstil2A"/>
              <w:numPr>
                <w:ilvl w:val="0"/>
                <w:numId w:val="1"/>
              </w:numPr>
              <w:rPr>
                <w:rStyle w:val="Ohne"/>
                <w:i/>
                <w:iCs/>
              </w:rPr>
            </w:pPr>
            <w:proofErr w:type="spellStart"/>
            <w:r>
              <w:rPr>
                <w:rStyle w:val="Ohne"/>
                <w:i/>
                <w:iCs/>
              </w:rPr>
              <w:t>What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are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his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proofErr w:type="spellStart"/>
            <w:r>
              <w:rPr>
                <w:rStyle w:val="Ohne"/>
                <w:i/>
                <w:iCs/>
              </w:rPr>
              <w:t>options</w:t>
            </w:r>
            <w:proofErr w:type="spellEnd"/>
            <w:r>
              <w:rPr>
                <w:rStyle w:val="Ohne"/>
                <w:i/>
                <w:iCs/>
              </w:rPr>
              <w:t>?</w:t>
            </w:r>
          </w:p>
          <w:p w:rsidR="00D24021" w:rsidRDefault="00700493">
            <w:pPr>
              <w:pStyle w:val="Tabellenstil2A"/>
              <w:numPr>
                <w:ilvl w:val="0"/>
                <w:numId w:val="1"/>
              </w:numPr>
              <w:rPr>
                <w:rStyle w:val="Ohne"/>
                <w:i/>
                <w:iCs/>
              </w:rPr>
            </w:pPr>
            <w:r>
              <w:rPr>
                <w:rStyle w:val="Ohne"/>
                <w:i/>
                <w:iCs/>
              </w:rPr>
              <w:t xml:space="preserve">His </w:t>
            </w:r>
            <w:proofErr w:type="spellStart"/>
            <w:r>
              <w:rPr>
                <w:rStyle w:val="Ohne"/>
                <w:i/>
                <w:iCs/>
              </w:rPr>
              <w:t>choices</w:t>
            </w:r>
            <w:proofErr w:type="spellEnd"/>
            <w:r>
              <w:rPr>
                <w:rStyle w:val="Ohne"/>
                <w:i/>
                <w:iCs/>
              </w:rPr>
              <w:t xml:space="preserve">? </w:t>
            </w:r>
          </w:p>
          <w:p w:rsidR="00D24021" w:rsidRDefault="00700493">
            <w:pPr>
              <w:pStyle w:val="Tabellenstil2A"/>
              <w:numPr>
                <w:ilvl w:val="0"/>
                <w:numId w:val="2"/>
              </w:numPr>
              <w:rPr>
                <w:rStyle w:val="Ohne"/>
                <w:lang w:val="en-US"/>
              </w:rPr>
            </w:pPr>
            <w:r>
              <w:rPr>
                <w:rStyle w:val="Ohne"/>
                <w:i/>
                <w:iCs/>
                <w:lang w:val="en-US"/>
              </w:rPr>
              <w:t xml:space="preserve">What kind of consequences could his </w:t>
            </w:r>
            <w:r>
              <w:rPr>
                <w:rStyle w:val="Ohne"/>
                <w:i/>
                <w:iCs/>
                <w:lang w:val="en-US"/>
              </w:rPr>
              <w:t xml:space="preserve">decisions </w:t>
            </w:r>
            <w:proofErr w:type="gramStart"/>
            <w:r>
              <w:rPr>
                <w:rStyle w:val="Ohne"/>
                <w:i/>
                <w:iCs/>
                <w:lang w:val="en-US"/>
              </w:rPr>
              <w:t>have?</w:t>
            </w:r>
            <w:r>
              <w:rPr>
                <w:rStyle w:val="Ohne"/>
                <w:lang w:val="en-US"/>
              </w:rPr>
              <w:t>“</w:t>
            </w:r>
            <w:proofErr w:type="gramEnd"/>
          </w:p>
          <w:p w:rsidR="00D24021" w:rsidRDefault="00D24021">
            <w:pPr>
              <w:pStyle w:val="Tabellenstil2A"/>
              <w:rPr>
                <w:rStyle w:val="Ohne"/>
                <w:lang w:val="en-US"/>
              </w:rPr>
            </w:pP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>L unterstützt, wenn nötig, durch Vokabeln aus dem Wortfeld “</w:t>
            </w:r>
            <w:proofErr w:type="spellStart"/>
            <w:r>
              <w:rPr>
                <w:rStyle w:val="Ohne"/>
                <w:i/>
                <w:iCs/>
              </w:rPr>
              <w:t>decisions</w:t>
            </w:r>
            <w:proofErr w:type="spellEnd"/>
            <w:r>
              <w:rPr>
                <w:rStyle w:val="Ohne"/>
              </w:rPr>
              <w:t xml:space="preserve">“.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>UG</w:t>
            </w: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A42970">
            <w:pPr>
              <w:pStyle w:val="Tabellenstil2A"/>
            </w:pPr>
            <w:r>
              <w:rPr>
                <w:rStyle w:val="Ohne"/>
              </w:rPr>
              <w:t xml:space="preserve">ggf. </w:t>
            </w:r>
            <w:proofErr w:type="spellStart"/>
            <w:r>
              <w:rPr>
                <w:rStyle w:val="Ohne"/>
              </w:rPr>
              <w:t>ABv</w:t>
            </w:r>
            <w:r w:rsidR="00700493">
              <w:rPr>
                <w:rStyle w:val="Ohne"/>
              </w:rPr>
              <w:t>oc</w:t>
            </w:r>
            <w:proofErr w:type="spellEnd"/>
          </w:p>
        </w:tc>
      </w:tr>
      <w:tr w:rsidR="00D24021" w:rsidRPr="00A42970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Überleitung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rStyle w:val="Ohne"/>
                <w:i/>
                <w:iCs/>
                <w:lang w:val="en-US"/>
              </w:rPr>
            </w:pPr>
            <w:r>
              <w:rPr>
                <w:rStyle w:val="Ohne"/>
                <w:lang w:val="en-US"/>
              </w:rPr>
              <w:t>L: “</w:t>
            </w:r>
            <w:r>
              <w:rPr>
                <w:rStyle w:val="Ohne"/>
                <w:i/>
                <w:iCs/>
                <w:lang w:val="en-US"/>
              </w:rPr>
              <w:t xml:space="preserve">This trailer is for the video game ‘Detroit: Become Human’. Who has played this video game </w:t>
            </w:r>
            <w:proofErr w:type="gramStart"/>
            <w:r>
              <w:rPr>
                <w:rStyle w:val="Ohne"/>
                <w:i/>
                <w:iCs/>
                <w:lang w:val="en-US"/>
              </w:rPr>
              <w:t>before?“</w:t>
            </w:r>
            <w:proofErr w:type="gramEnd"/>
          </w:p>
          <w:p w:rsidR="00D24021" w:rsidRDefault="00D24021">
            <w:pPr>
              <w:pStyle w:val="Tabellenstil2A"/>
              <w:rPr>
                <w:rStyle w:val="Ohne"/>
                <w:i/>
                <w:iCs/>
                <w:lang w:val="en-US"/>
              </w:rPr>
            </w:pPr>
          </w:p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 xml:space="preserve">L spielt den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den Trailer des Videospiels ein zweites Mal, diesmal komplett, vor. </w:t>
            </w: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tauschen sich über ihre ersten Eindrücke aus.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 xml:space="preserve">UG </w:t>
            </w: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>T-P-S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700493">
            <w:pPr>
              <w:pStyle w:val="Tabellenstil2A"/>
            </w:pPr>
            <w:hyperlink r:id="rId8" w:history="1">
              <w:r>
                <w:rPr>
                  <w:rStyle w:val="Hyperlink1"/>
                </w:rPr>
                <w:t>https://www.youtube.com/wa</w:t>
              </w:r>
              <w:r>
                <w:rPr>
                  <w:rStyle w:val="Hyperlink1"/>
                </w:rPr>
                <w:t>tch?v=JQCuASnY9Tg&amp;frags=pl%2Cwn</w:t>
              </w:r>
            </w:hyperlink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Erarbeitung 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rStyle w:val="Ohne"/>
                <w:lang w:val="en-US"/>
              </w:rPr>
            </w:pPr>
            <w:r>
              <w:rPr>
                <w:rStyle w:val="Ohne"/>
                <w:lang w:val="en-US"/>
              </w:rPr>
              <w:t>L: “</w:t>
            </w:r>
            <w:r>
              <w:rPr>
                <w:rStyle w:val="Ohne"/>
                <w:i/>
                <w:iCs/>
                <w:lang w:val="en-US"/>
              </w:rPr>
              <w:t xml:space="preserve">What is this video game </w:t>
            </w:r>
            <w:proofErr w:type="gramStart"/>
            <w:r>
              <w:rPr>
                <w:rStyle w:val="Ohne"/>
                <w:i/>
                <w:iCs/>
                <w:lang w:val="en-US"/>
              </w:rPr>
              <w:t>about?“</w:t>
            </w:r>
            <w:proofErr w:type="gramEnd"/>
          </w:p>
          <w:p w:rsidR="00D24021" w:rsidRDefault="00D24021">
            <w:pPr>
              <w:pStyle w:val="Tabellenstil2A"/>
              <w:rPr>
                <w:rStyle w:val="Ohne"/>
                <w:lang w:val="en-US"/>
              </w:rPr>
            </w:pPr>
          </w:p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schauen den Trailer ein zweites Mal komplett an. </w:t>
            </w:r>
          </w:p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machen sich Notizen bezüglich des Inhalts. </w:t>
            </w: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fertigen eine </w:t>
            </w:r>
            <w:proofErr w:type="spellStart"/>
            <w:r>
              <w:rPr>
                <w:rStyle w:val="Ohne"/>
                <w:i/>
                <w:iCs/>
              </w:rPr>
              <w:t>outline</w:t>
            </w:r>
            <w:proofErr w:type="spellEnd"/>
            <w:r>
              <w:rPr>
                <w:rStyle w:val="Ohne"/>
              </w:rPr>
              <w:t xml:space="preserve"> anhand des AB1 an.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D24021">
            <w:pPr>
              <w:pStyle w:val="Tabellenstil2A"/>
              <w:rPr>
                <w:rStyle w:val="Ohne"/>
              </w:rPr>
            </w:pP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>EA/PA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lang w:val="en-US"/>
              </w:rPr>
            </w:pPr>
            <w:r>
              <w:rPr>
                <w:rStyle w:val="Ohne"/>
                <w:lang w:val="en-US"/>
              </w:rPr>
              <w:t>AB1: How to: Outline video games</w:t>
            </w: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Sicherung 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tauschen ihre Ergebnisse der </w:t>
            </w:r>
            <w:proofErr w:type="spellStart"/>
            <w:r>
              <w:rPr>
                <w:rStyle w:val="Ohne"/>
                <w:i/>
                <w:iCs/>
              </w:rPr>
              <w:t>outline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r>
              <w:rPr>
                <w:rStyle w:val="Ohne"/>
              </w:rPr>
              <w:t xml:space="preserve">aus.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T-P-S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lang w:val="en-US"/>
              </w:rPr>
            </w:pPr>
            <w:r>
              <w:rPr>
                <w:rStyle w:val="Ohne"/>
                <w:lang w:val="en-US"/>
              </w:rPr>
              <w:t>AB1: How to: Outline video games</w:t>
            </w: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optional: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Erarbeitung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3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  <w:lang w:val="de-DE"/>
              </w:rPr>
            </w:pP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de-DE"/>
              </w:rPr>
              <w:t>SuS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  <w:lang w:val="de-DE"/>
              </w:rPr>
              <w:t xml:space="preserve"> spielen ein non-lineares, interaktives Videospiel, </w:t>
            </w:r>
          </w:p>
          <w:p w:rsidR="00D24021" w:rsidRDefault="00700493">
            <w:proofErr w:type="spellStart"/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ggf</w:t>
            </w:r>
            <w:proofErr w:type="spellEnd"/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. </w:t>
            </w:r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“</w:t>
            </w:r>
            <w:r w:rsidRPr="00A42970">
              <w:rPr>
                <w:rStyle w:val="Ohne"/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DETROIT Become Human Demo </w:t>
            </w:r>
            <w:proofErr w:type="gramStart"/>
            <w:r w:rsidRPr="00A42970">
              <w:rPr>
                <w:rStyle w:val="Ohne"/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Version</w:t>
            </w:r>
            <w:r w:rsidRPr="00A42970">
              <w:rPr>
                <w:rStyle w:val="Ohne"/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“</w:t>
            </w:r>
            <w:proofErr w:type="gramEnd"/>
            <w:r w:rsidRPr="00A42970">
              <w:rPr>
                <w:rStyle w:val="Ohne"/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D24021"/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hyperlink r:id="rId9" w:history="1">
              <w:r>
                <w:rPr>
                  <w:rStyle w:val="Hyperlink2"/>
                  <w:rFonts w:ascii="Helvetica" w:hAnsi="Helvetica" w:cs="Arial Unicode MS"/>
                  <w:sz w:val="20"/>
                  <w:szCs w:val="20"/>
                </w:rPr>
                <w:t>http://t1p.de/3v93</w:t>
              </w:r>
            </w:hyperlink>
          </w:p>
          <w:p w:rsidR="00D24021" w:rsidRDefault="00700493"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(ACHUTNG: Sony-Account </w:t>
            </w:r>
            <w:proofErr w:type="spellStart"/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notwendig</w:t>
            </w:r>
            <w:proofErr w:type="spellEnd"/>
            <w:r w:rsidRPr="00A42970"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)</w:t>
            </w: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lastRenderedPageBreak/>
              <w:t>Überleitung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lang w:val="en-US"/>
              </w:rPr>
            </w:pPr>
            <w:r>
              <w:rPr>
                <w:rStyle w:val="Ohne"/>
                <w:lang w:val="en-US"/>
              </w:rPr>
              <w:t xml:space="preserve">L </w:t>
            </w:r>
            <w:proofErr w:type="spellStart"/>
            <w:r>
              <w:rPr>
                <w:rStyle w:val="Ohne"/>
                <w:lang w:val="en-US"/>
              </w:rPr>
              <w:t>führt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r>
              <w:rPr>
                <w:rStyle w:val="Ohne"/>
                <w:i/>
                <w:iCs/>
                <w:lang w:val="en-US"/>
              </w:rPr>
              <w:t>non-linear narratives</w:t>
            </w:r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ein</w:t>
            </w:r>
            <w:proofErr w:type="spellEnd"/>
            <w:r>
              <w:rPr>
                <w:rStyle w:val="Ohne"/>
                <w:lang w:val="en-US"/>
              </w:rPr>
              <w:t>: L: “</w:t>
            </w:r>
            <w:r>
              <w:rPr>
                <w:rStyle w:val="Ohne"/>
                <w:i/>
                <w:iCs/>
                <w:lang w:val="en-US"/>
              </w:rPr>
              <w:t xml:space="preserve">One of the most fascinating aspects of video games is that most of them do not follow a linear storyline. There </w:t>
            </w:r>
            <w:r>
              <w:rPr>
                <w:rStyle w:val="Ohne"/>
                <w:i/>
                <w:iCs/>
                <w:lang w:val="en-US"/>
              </w:rPr>
              <w:t xml:space="preserve">are choice points for the players. The players have to make decisions. Based on the choices you make as a player, the story changes. There are multiple </w:t>
            </w:r>
            <w:proofErr w:type="gramStart"/>
            <w:r>
              <w:rPr>
                <w:rStyle w:val="Ohne"/>
                <w:i/>
                <w:iCs/>
                <w:lang w:val="en-US"/>
              </w:rPr>
              <w:t>possible endings</w:t>
            </w:r>
            <w:proofErr w:type="gramEnd"/>
            <w:r>
              <w:rPr>
                <w:rStyle w:val="Ohne"/>
                <w:i/>
                <w:iCs/>
                <w:lang w:val="en-US"/>
              </w:rPr>
              <w:t>. The story is non-</w:t>
            </w:r>
            <w:proofErr w:type="gramStart"/>
            <w:r>
              <w:rPr>
                <w:rStyle w:val="Ohne"/>
                <w:i/>
                <w:iCs/>
                <w:lang w:val="en-US"/>
              </w:rPr>
              <w:t>linear.“</w:t>
            </w:r>
            <w:proofErr w:type="gram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LV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  <w:rPr>
                <w:rStyle w:val="Ohne"/>
              </w:rPr>
            </w:pPr>
            <w:r>
              <w:rPr>
                <w:rStyle w:val="Ohne"/>
              </w:rPr>
              <w:t xml:space="preserve">Screenshot, Video, Minute: 3:34. </w:t>
            </w:r>
          </w:p>
          <w:p w:rsidR="00D24021" w:rsidRDefault="00D24021">
            <w:pPr>
              <w:pStyle w:val="Tabellenstil2A"/>
            </w:pP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t xml:space="preserve">optional: </w:t>
            </w:r>
            <w:r>
              <w:rPr>
                <w:rStyle w:val="Ohne"/>
              </w:rPr>
              <w:t>Erarbeitung 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analysieren unterschiedliche Formen non-linearer </w:t>
            </w:r>
            <w:proofErr w:type="spellStart"/>
            <w:r>
              <w:rPr>
                <w:rStyle w:val="Ohne"/>
                <w:i/>
                <w:iCs/>
              </w:rPr>
              <w:t>storylines</w:t>
            </w:r>
            <w:proofErr w:type="spellEnd"/>
            <w:r>
              <w:rPr>
                <w:rStyle w:val="Ohne"/>
                <w:i/>
                <w:iCs/>
              </w:rPr>
              <w:t xml:space="preserve"> </w:t>
            </w:r>
            <w:r>
              <w:rPr>
                <w:rStyle w:val="Ohne"/>
              </w:rPr>
              <w:t xml:space="preserve">in Detroit </w:t>
            </w:r>
            <w:proofErr w:type="spellStart"/>
            <w:r>
              <w:rPr>
                <w:rStyle w:val="Ohne"/>
              </w:rPr>
              <w:t>Become</w:t>
            </w:r>
            <w:proofErr w:type="spellEnd"/>
            <w:r>
              <w:rPr>
                <w:rStyle w:val="Ohne"/>
              </w:rPr>
              <w:t xml:space="preserve"> </w:t>
            </w:r>
            <w:proofErr w:type="gramStart"/>
            <w:r>
              <w:rPr>
                <w:rStyle w:val="Ohne"/>
              </w:rPr>
              <w:t>Human</w:t>
            </w:r>
            <w:proofErr w:type="gramEnd"/>
            <w:r>
              <w:rPr>
                <w:rStyle w:val="Ohne"/>
              </w:rPr>
              <w:t xml:space="preserve">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t>EA/PA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lang w:val="en-US"/>
              </w:rPr>
            </w:pPr>
            <w:r>
              <w:rPr>
                <w:rStyle w:val="Ohne"/>
                <w:lang w:val="en-US"/>
              </w:rPr>
              <w:t>AB2: How to: Analyze video games, focusing on non-linear narrations</w:t>
            </w: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t xml:space="preserve">optional: </w:t>
            </w:r>
          </w:p>
          <w:p w:rsidR="00D24021" w:rsidRDefault="00700493">
            <w:pPr>
              <w:pStyle w:val="Tabellenstil2A"/>
            </w:pPr>
            <w:r>
              <w:rPr>
                <w:rStyle w:val="Ohne"/>
              </w:rPr>
              <w:t>Sicherung 4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präsentieren ihre Ergebnisse.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t>Plenum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D24021"/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Transfer 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nutzen die App, um eigene non-lineare Geschichten zu schreiben und veröffentlichen diese ggf.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>EA/PA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700493">
            <w:pPr>
              <w:pStyle w:val="Tabellenstil2A"/>
              <w:rPr>
                <w:lang w:val="en-US"/>
              </w:rPr>
            </w:pPr>
            <w:proofErr w:type="spellStart"/>
            <w:r w:rsidRPr="00A42970">
              <w:rPr>
                <w:lang w:val="en-US"/>
              </w:rPr>
              <w:t>ggf</w:t>
            </w:r>
            <w:proofErr w:type="spellEnd"/>
            <w:r w:rsidRPr="00A42970">
              <w:rPr>
                <w:lang w:val="en-US"/>
              </w:rPr>
              <w:t>. AB3: Theory of non-linear storytelling</w:t>
            </w:r>
          </w:p>
          <w:p w:rsidR="00D24021" w:rsidRPr="00A42970" w:rsidRDefault="00D24021">
            <w:pPr>
              <w:pStyle w:val="Tabellenstil2A"/>
              <w:rPr>
                <w:lang w:val="en-US"/>
              </w:rPr>
            </w:pPr>
          </w:p>
          <w:p w:rsidR="00D24021" w:rsidRPr="00A42970" w:rsidRDefault="00700493">
            <w:pPr>
              <w:pStyle w:val="Tabellenstil2A"/>
              <w:rPr>
                <w:lang w:val="en-US"/>
              </w:rPr>
            </w:pPr>
            <w:r>
              <w:rPr>
                <w:rStyle w:val="Ohne"/>
                <w:lang w:val="en-US"/>
              </w:rPr>
              <w:t>AB4: Next Level: non-linear story writing</w:t>
            </w:r>
          </w:p>
        </w:tc>
      </w:tr>
      <w:tr w:rsidR="00D24021" w:rsidTr="00A429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Sicherung 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700493">
            <w:pPr>
              <w:pStyle w:val="Tabellenstil2A"/>
            </w:pPr>
            <w:r>
              <w:rPr>
                <w:rStyle w:val="Ohne"/>
              </w:rPr>
              <w:t xml:space="preserve">Die </w:t>
            </w:r>
            <w:proofErr w:type="spellStart"/>
            <w:r>
              <w:rPr>
                <w:rStyle w:val="Ohne"/>
              </w:rPr>
              <w:t>SuS</w:t>
            </w:r>
            <w:proofErr w:type="spellEnd"/>
            <w:r>
              <w:rPr>
                <w:rStyle w:val="Ohne"/>
              </w:rPr>
              <w:t xml:space="preserve"> lesen ihre non-linearen Geschichten gegenseitig und geben Feedback.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Pr="00A42970" w:rsidRDefault="00D24021">
            <w:pPr>
              <w:rPr>
                <w:lang w:val="de-DE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021" w:rsidRDefault="00A42970">
            <w:pPr>
              <w:pStyle w:val="Tabellenstil2A"/>
              <w:numPr>
                <w:ilvl w:val="0"/>
                <w:numId w:val="3"/>
              </w:numPr>
            </w:pPr>
            <w:r>
              <w:rPr>
                <w:rStyle w:val="Ohne"/>
              </w:rPr>
              <w:t xml:space="preserve">ggf. </w:t>
            </w:r>
            <w:proofErr w:type="spellStart"/>
            <w:r>
              <w:rPr>
                <w:rStyle w:val="Ohne"/>
              </w:rPr>
              <w:t>ABv</w:t>
            </w:r>
            <w:r w:rsidR="00700493">
              <w:rPr>
                <w:rStyle w:val="Ohne"/>
              </w:rPr>
              <w:t>oc</w:t>
            </w:r>
            <w:proofErr w:type="spellEnd"/>
          </w:p>
          <w:p w:rsidR="00D24021" w:rsidRDefault="00700493">
            <w:pPr>
              <w:pStyle w:val="Tabellenstil2A"/>
              <w:numPr>
                <w:ilvl w:val="0"/>
                <w:numId w:val="3"/>
              </w:numPr>
            </w:pPr>
            <w:r>
              <w:rPr>
                <w:rStyle w:val="Ohne"/>
              </w:rPr>
              <w:t>AB1</w:t>
            </w:r>
          </w:p>
          <w:p w:rsidR="00D24021" w:rsidRDefault="00700493">
            <w:pPr>
              <w:pStyle w:val="Tabellenstil2A"/>
              <w:numPr>
                <w:ilvl w:val="0"/>
                <w:numId w:val="3"/>
              </w:numPr>
            </w:pPr>
            <w:r>
              <w:rPr>
                <w:rStyle w:val="Ohne"/>
              </w:rPr>
              <w:t>AB2</w:t>
            </w:r>
          </w:p>
        </w:tc>
      </w:tr>
    </w:tbl>
    <w:p w:rsidR="00D24021" w:rsidRDefault="00D24021">
      <w:pPr>
        <w:pStyle w:val="TextA"/>
        <w:widowControl w:val="0"/>
      </w:pPr>
    </w:p>
    <w:p w:rsidR="00A42970" w:rsidRPr="00A42970" w:rsidRDefault="00A42970" w:rsidP="00A42970">
      <w:pPr>
        <w:rPr>
          <w:lang w:val="de-DE" w:eastAsia="de-DE"/>
        </w:rPr>
      </w:pPr>
    </w:p>
    <w:p w:rsidR="00A42970" w:rsidRPr="00A42970" w:rsidRDefault="00A42970" w:rsidP="00A42970">
      <w:pPr>
        <w:rPr>
          <w:lang w:val="de-DE" w:eastAsia="de-DE"/>
        </w:rPr>
      </w:pPr>
    </w:p>
    <w:p w:rsidR="00A42970" w:rsidRPr="00A42970" w:rsidRDefault="00A42970" w:rsidP="00A42970">
      <w:pPr>
        <w:rPr>
          <w:lang w:val="de-DE" w:eastAsia="de-DE"/>
        </w:rPr>
      </w:pPr>
    </w:p>
    <w:p w:rsidR="00A42970" w:rsidRDefault="00A42970" w:rsidP="00A42970">
      <w:pPr>
        <w:rPr>
          <w:rFonts w:ascii="Helvetica" w:hAnsi="Helvetica" w:cs="Arial Unicode MS"/>
          <w:color w:val="000000"/>
          <w:sz w:val="22"/>
          <w:szCs w:val="22"/>
          <w:u w:color="000000"/>
          <w:lang w:val="de-DE" w:eastAsia="de-DE"/>
        </w:rPr>
      </w:pPr>
    </w:p>
    <w:p w:rsidR="00A42970" w:rsidRDefault="00A42970" w:rsidP="00A42970">
      <w:pPr>
        <w:rPr>
          <w:rFonts w:ascii="Helvetica" w:hAnsi="Helvetica" w:cs="Arial Unicode MS"/>
          <w:color w:val="000000"/>
          <w:sz w:val="22"/>
          <w:szCs w:val="22"/>
          <w:u w:color="000000"/>
          <w:lang w:val="de-DE" w:eastAsia="de-DE"/>
        </w:rPr>
      </w:pPr>
    </w:p>
    <w:p w:rsidR="00A42970" w:rsidRPr="00A42970" w:rsidRDefault="00A42970" w:rsidP="00A42970">
      <w:pPr>
        <w:tabs>
          <w:tab w:val="left" w:pos="7549"/>
        </w:tabs>
        <w:rPr>
          <w:lang w:val="de-DE" w:eastAsia="de-DE"/>
        </w:rPr>
      </w:pPr>
      <w:r>
        <w:rPr>
          <w:lang w:val="de-DE" w:eastAsia="de-DE"/>
        </w:rPr>
        <w:tab/>
      </w:r>
      <w:bookmarkStart w:id="0" w:name="_GoBack"/>
      <w:bookmarkEnd w:id="0"/>
    </w:p>
    <w:sectPr w:rsidR="00A42970" w:rsidRPr="00A42970">
      <w:headerReference w:type="default" r:id="rId10"/>
      <w:footerReference w:type="default" r:id="rId11"/>
      <w:pgSz w:w="11900" w:h="16840"/>
      <w:pgMar w:top="1417" w:right="1417" w:bottom="1134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93" w:rsidRDefault="00700493">
      <w:r>
        <w:separator/>
      </w:r>
    </w:p>
  </w:endnote>
  <w:endnote w:type="continuationSeparator" w:id="0">
    <w:p w:rsidR="00700493" w:rsidRDefault="0070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21" w:rsidRPr="00A42970" w:rsidRDefault="00700493">
    <w:pPr>
      <w:pStyle w:val="Kopf-undFuzeilenA"/>
      <w:tabs>
        <w:tab w:val="clear" w:pos="9020"/>
        <w:tab w:val="center" w:pos="4819"/>
        <w:tab w:val="right" w:pos="9046"/>
      </w:tabs>
      <w:spacing w:after="160" w:line="259" w:lineRule="auto"/>
      <w:jc w:val="right"/>
      <w:rPr>
        <w:rStyle w:val="Ohne"/>
        <w:sz w:val="18"/>
        <w:szCs w:val="18"/>
      </w:rPr>
    </w:pPr>
    <w:r w:rsidRPr="00A42970">
      <w:rPr>
        <w:sz w:val="18"/>
        <w:szCs w:val="18"/>
      </w:rPr>
      <w:tab/>
    </w:r>
    <w:r w:rsidRPr="00A42970">
      <w:rPr>
        <w:sz w:val="18"/>
        <w:szCs w:val="18"/>
      </w:rPr>
      <w:tab/>
      <w:t>Next Level: Story Writing</w:t>
    </w:r>
    <w:r w:rsidRPr="00A42970">
      <w:rPr>
        <w:sz w:val="18"/>
        <w:szCs w:val="18"/>
      </w:rPr>
      <w:br/>
    </w:r>
    <w:r w:rsidRPr="00A42970">
      <w:rPr>
        <w:sz w:val="18"/>
        <w:szCs w:val="18"/>
      </w:rPr>
      <w:t xml:space="preserve">Dieses Material wurde erstellt von Regina Schulz und Sarah Borde und steht unter der Lizenz </w:t>
    </w:r>
    <w:hyperlink r:id="rId1" w:history="1">
      <w:r w:rsidRPr="00A42970">
        <w:rPr>
          <w:rStyle w:val="Hyperlink0"/>
          <w:sz w:val="18"/>
          <w:szCs w:val="18"/>
        </w:rPr>
        <w:t>CC BY-NC-SA 3.0</w:t>
      </w:r>
    </w:hyperlink>
  </w:p>
  <w:p w:rsidR="00D24021" w:rsidRDefault="00700493">
    <w:pPr>
      <w:pStyle w:val="Kopf-undFuzeilenA"/>
      <w:tabs>
        <w:tab w:val="clear" w:pos="9020"/>
        <w:tab w:val="center" w:pos="4819"/>
        <w:tab w:val="right" w:pos="9046"/>
      </w:tabs>
      <w:spacing w:after="160" w:line="259" w:lineRule="auto"/>
    </w:pP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93" w:rsidRDefault="00700493">
      <w:r>
        <w:separator/>
      </w:r>
    </w:p>
  </w:footnote>
  <w:footnote w:type="continuationSeparator" w:id="0">
    <w:p w:rsidR="00700493" w:rsidRDefault="0070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21" w:rsidRDefault="00700493">
    <w:pPr>
      <w:pStyle w:val="Kopfzeile"/>
      <w:tabs>
        <w:tab w:val="clear" w:pos="9072"/>
        <w:tab w:val="right" w:pos="9046"/>
      </w:tabs>
    </w:pPr>
    <w:proofErr w:type="spellStart"/>
    <w:r>
      <w:rPr>
        <w:rFonts w:ascii="Helvetica" w:hAnsi="Helvetica"/>
        <w:sz w:val="22"/>
        <w:szCs w:val="22"/>
      </w:rPr>
      <w:t>Transparenter</w:t>
    </w:r>
    <w:proofErr w:type="spellEnd"/>
    <w:r>
      <w:rPr>
        <w:rFonts w:ascii="Helvetica" w:hAnsi="Helvetica"/>
        <w:sz w:val="22"/>
        <w:szCs w:val="22"/>
      </w:rPr>
      <w:t xml:space="preserve"> </w:t>
    </w:r>
    <w:proofErr w:type="spellStart"/>
    <w:r>
      <w:rPr>
        <w:rFonts w:ascii="Helvetica" w:hAnsi="Helvetica"/>
        <w:sz w:val="22"/>
        <w:szCs w:val="22"/>
      </w:rPr>
      <w:t>Verlauf</w:t>
    </w:r>
    <w:proofErr w:type="spellEnd"/>
    <w:r>
      <w:rPr>
        <w:rFonts w:ascii="Helvetica" w:hAnsi="Helvetic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1557"/>
    <w:multiLevelType w:val="hybridMultilevel"/>
    <w:tmpl w:val="AB1AAF04"/>
    <w:lvl w:ilvl="0" w:tplc="D8E8EA3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0637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E47B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5A4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0CD9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444D0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89F24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49B2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A05F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3C28FE"/>
    <w:multiLevelType w:val="hybridMultilevel"/>
    <w:tmpl w:val="8BCC75B0"/>
    <w:lvl w:ilvl="0" w:tplc="73D40B54">
      <w:start w:val="1"/>
      <w:numFmt w:val="bullet"/>
      <w:lvlText w:val="-"/>
      <w:lvlJc w:val="left"/>
      <w:pPr>
        <w:ind w:left="21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CBB82">
      <w:start w:val="1"/>
      <w:numFmt w:val="bullet"/>
      <w:lvlText w:val="-"/>
      <w:lvlJc w:val="left"/>
      <w:pPr>
        <w:ind w:left="45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409036">
      <w:start w:val="1"/>
      <w:numFmt w:val="bullet"/>
      <w:lvlText w:val="-"/>
      <w:lvlJc w:val="left"/>
      <w:pPr>
        <w:ind w:left="69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6B306">
      <w:start w:val="1"/>
      <w:numFmt w:val="bullet"/>
      <w:lvlText w:val="-"/>
      <w:lvlJc w:val="left"/>
      <w:pPr>
        <w:ind w:left="93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E3AFA">
      <w:start w:val="1"/>
      <w:numFmt w:val="bullet"/>
      <w:lvlText w:val="-"/>
      <w:lvlJc w:val="left"/>
      <w:pPr>
        <w:ind w:left="117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E16F6">
      <w:start w:val="1"/>
      <w:numFmt w:val="bullet"/>
      <w:lvlText w:val="-"/>
      <w:lvlJc w:val="left"/>
      <w:pPr>
        <w:ind w:left="141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9E6AC8">
      <w:start w:val="1"/>
      <w:numFmt w:val="bullet"/>
      <w:lvlText w:val="-"/>
      <w:lvlJc w:val="left"/>
      <w:pPr>
        <w:ind w:left="165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1D7A">
      <w:start w:val="1"/>
      <w:numFmt w:val="bullet"/>
      <w:lvlText w:val="-"/>
      <w:lvlJc w:val="left"/>
      <w:pPr>
        <w:ind w:left="189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2C1A4">
      <w:start w:val="1"/>
      <w:numFmt w:val="bullet"/>
      <w:lvlText w:val="-"/>
      <w:lvlJc w:val="left"/>
      <w:pPr>
        <w:ind w:left="2135" w:hanging="21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D8E8EA3A">
        <w:start w:val="1"/>
        <w:numFmt w:val="bullet"/>
        <w:lvlText w:val="-"/>
        <w:lvlJc w:val="left"/>
        <w:pPr>
          <w:ind w:left="21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60637A">
        <w:start w:val="1"/>
        <w:numFmt w:val="bullet"/>
        <w:lvlText w:val="-"/>
        <w:lvlJc w:val="left"/>
        <w:pPr>
          <w:ind w:left="45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AE47BE">
        <w:start w:val="1"/>
        <w:numFmt w:val="bullet"/>
        <w:lvlText w:val="-"/>
        <w:lvlJc w:val="left"/>
        <w:pPr>
          <w:ind w:left="69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3E5A40">
        <w:start w:val="1"/>
        <w:numFmt w:val="bullet"/>
        <w:lvlText w:val="-"/>
        <w:lvlJc w:val="left"/>
        <w:pPr>
          <w:ind w:left="93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30CD92">
        <w:start w:val="1"/>
        <w:numFmt w:val="bullet"/>
        <w:lvlText w:val="-"/>
        <w:lvlJc w:val="left"/>
        <w:pPr>
          <w:ind w:left="117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D444D0">
        <w:start w:val="1"/>
        <w:numFmt w:val="bullet"/>
        <w:lvlText w:val="-"/>
        <w:lvlJc w:val="left"/>
        <w:pPr>
          <w:ind w:left="141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89F24">
        <w:start w:val="1"/>
        <w:numFmt w:val="bullet"/>
        <w:lvlText w:val="-"/>
        <w:lvlJc w:val="left"/>
        <w:pPr>
          <w:ind w:left="165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49B2A">
        <w:start w:val="1"/>
        <w:numFmt w:val="bullet"/>
        <w:lvlText w:val="-"/>
        <w:lvlJc w:val="left"/>
        <w:pPr>
          <w:ind w:left="189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5A05F6">
        <w:start w:val="1"/>
        <w:numFmt w:val="bullet"/>
        <w:lvlText w:val="-"/>
        <w:lvlJc w:val="left"/>
        <w:pPr>
          <w:ind w:left="2138" w:hanging="2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21"/>
    <w:rsid w:val="00700493"/>
    <w:rsid w:val="00A42970"/>
    <w:rsid w:val="00D2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04B30"/>
  <w15:docId w15:val="{037B2F4C-1D6F-644D-A65C-08567A5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563C1"/>
      <w:sz w:val="19"/>
      <w:szCs w:val="19"/>
      <w:u w:val="single" w:color="0563C1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character" w:customStyle="1" w:styleId="Hyperlink1">
    <w:name w:val="Hyperlink.1"/>
    <w:basedOn w:val="Ohne"/>
    <w:rPr>
      <w:u w:val="single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2">
    <w:name w:val="Hyperlink.2"/>
    <w:basedOn w:val="Link"/>
    <w:rPr>
      <w:color w:val="000000"/>
      <w:u w:val="single" w:color="0000FF"/>
    </w:rPr>
  </w:style>
  <w:style w:type="paragraph" w:styleId="Fuzeile">
    <w:name w:val="footer"/>
    <w:basedOn w:val="Standard"/>
    <w:link w:val="FuzeileZchn"/>
    <w:uiPriority w:val="99"/>
    <w:unhideWhenUsed/>
    <w:rsid w:val="00A42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9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CuASnY9Tg&amp;frags=pl%252Cw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CuASnY9Tg&amp;frags=pl%252Cw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1p.de/3v9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2</cp:revision>
  <dcterms:created xsi:type="dcterms:W3CDTF">2019-01-25T19:41:00Z</dcterms:created>
  <dcterms:modified xsi:type="dcterms:W3CDTF">2019-01-25T19:41:00Z</dcterms:modified>
</cp:coreProperties>
</file>