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60" w:rsidRPr="00FF52F4" w:rsidRDefault="0097033D" w:rsidP="00D133D2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Bestimmung der Schallgeschwindigkeit</w:t>
      </w:r>
    </w:p>
    <w:p w:rsidR="0028277E" w:rsidRPr="005810EB" w:rsidRDefault="0028277E" w:rsidP="00934F7B">
      <w:pPr>
        <w:rPr>
          <w:rFonts w:ascii="Calibri Light" w:hAnsi="Calibri Light"/>
          <w:b/>
          <w:sz w:val="28"/>
          <w:szCs w:val="28"/>
        </w:rPr>
      </w:pP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3356"/>
        <w:gridCol w:w="3226"/>
      </w:tblGrid>
      <w:tr w:rsidR="008B5B2B" w:rsidRPr="003A7575" w:rsidTr="00A01949">
        <w:tc>
          <w:tcPr>
            <w:tcW w:w="2706" w:type="dxa"/>
            <w:shd w:val="clear" w:color="auto" w:fill="DEEAF6"/>
          </w:tcPr>
          <w:p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3356" w:type="dxa"/>
            <w:shd w:val="clear" w:color="auto" w:fill="DEEAF6"/>
          </w:tcPr>
          <w:p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3226" w:type="dxa"/>
            <w:shd w:val="clear" w:color="auto" w:fill="DEEAF6"/>
          </w:tcPr>
          <w:p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065710" w:rsidRPr="003A7575" w:rsidTr="00A01949">
        <w:tc>
          <w:tcPr>
            <w:tcW w:w="2706" w:type="dxa"/>
            <w:tcBorders>
              <w:bottom w:val="single" w:sz="4" w:space="0" w:color="auto"/>
            </w:tcBorders>
          </w:tcPr>
          <w:p w:rsidR="00065710" w:rsidRPr="003A7575" w:rsidRDefault="00A01949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Einstieg </w:t>
            </w:r>
            <w:r w:rsidR="0097033D">
              <w:rPr>
                <w:rFonts w:ascii="Calibri Light" w:hAnsi="Calibri Light"/>
                <w:sz w:val="24"/>
                <w:szCs w:val="24"/>
              </w:rPr>
              <w:t>(5</w:t>
            </w:r>
            <w:r w:rsidR="009B064E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97033D">
              <w:rPr>
                <w:rFonts w:ascii="Calibri Light" w:hAnsi="Calibri Light"/>
                <w:sz w:val="24"/>
                <w:szCs w:val="24"/>
              </w:rPr>
              <w:t>min)/ Plenum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065710" w:rsidRPr="003A7575" w:rsidRDefault="0097033D" w:rsidP="00D32F6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Den Schülerinnen und Schülern werden die ersten 20 Sekunden des Gewittervideos auf youtube.com (siehe Link) vorgeführt. Anschließend wird mit den Schülerinnen und Schülern diskutier</w:t>
            </w:r>
            <w:r w:rsidR="00A01949">
              <w:rPr>
                <w:rFonts w:ascii="Calibri Light" w:hAnsi="Calibri Light"/>
                <w:sz w:val="24"/>
                <w:szCs w:val="24"/>
              </w:rPr>
              <w:t>t</w:t>
            </w:r>
            <w:r>
              <w:rPr>
                <w:rFonts w:ascii="Calibri Light" w:hAnsi="Calibri Light"/>
                <w:sz w:val="24"/>
                <w:szCs w:val="24"/>
              </w:rPr>
              <w:t>, weshalb der Blitz vor dem Donner beobachtet werden kann.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065710" w:rsidRDefault="00A01949" w:rsidP="00611DE6">
            <w:pPr>
              <w:rPr>
                <w:rFonts w:ascii="Calibri Light" w:hAnsi="Calibri Light"/>
                <w:sz w:val="24"/>
                <w:szCs w:val="24"/>
              </w:rPr>
            </w:pPr>
            <w:hyperlink r:id="rId9" w:history="1">
              <w:r w:rsidRPr="00842B85">
                <w:rPr>
                  <w:rStyle w:val="Hyperlink"/>
                  <w:rFonts w:ascii="Calibri Light" w:hAnsi="Calibri Light"/>
                  <w:sz w:val="24"/>
                  <w:szCs w:val="24"/>
                </w:rPr>
                <w:t>https://www.youtube.com/watch?v=JhJMquHoKgw</w:t>
              </w:r>
            </w:hyperlink>
          </w:p>
          <w:p w:rsidR="00A01949" w:rsidRDefault="00A01949" w:rsidP="00611DE6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B5B2B" w:rsidRPr="003A7575" w:rsidTr="00A01949">
        <w:tc>
          <w:tcPr>
            <w:tcW w:w="2706" w:type="dxa"/>
            <w:shd w:val="clear" w:color="auto" w:fill="DEEAF6"/>
          </w:tcPr>
          <w:p w:rsidR="00EE4534" w:rsidRPr="00A01949" w:rsidRDefault="0097033D" w:rsidP="00A01949">
            <w:pPr>
              <w:rPr>
                <w:rFonts w:ascii="Calibri Light" w:hAnsi="Calibri Light"/>
                <w:sz w:val="24"/>
                <w:szCs w:val="24"/>
              </w:rPr>
            </w:pPr>
            <w:r w:rsidRPr="00A01949">
              <w:rPr>
                <w:rFonts w:ascii="Calibri Light" w:hAnsi="Calibri Light"/>
                <w:sz w:val="24"/>
                <w:szCs w:val="24"/>
              </w:rPr>
              <w:t>Arbeitsphase</w:t>
            </w:r>
            <w:r w:rsidR="00A01949">
              <w:rPr>
                <w:rFonts w:ascii="Calibri Light" w:hAnsi="Calibri Light"/>
                <w:sz w:val="24"/>
                <w:szCs w:val="24"/>
              </w:rPr>
              <w:t xml:space="preserve"> 1 </w:t>
            </w:r>
            <w:r w:rsidR="009B064E" w:rsidRPr="00A01949">
              <w:rPr>
                <w:rFonts w:ascii="Calibri Light" w:hAnsi="Calibri Light"/>
                <w:sz w:val="24"/>
                <w:szCs w:val="24"/>
              </w:rPr>
              <w:t>/ (10 min)/ Gruppenarbeit</w:t>
            </w:r>
          </w:p>
        </w:tc>
        <w:tc>
          <w:tcPr>
            <w:tcW w:w="3356" w:type="dxa"/>
            <w:shd w:val="clear" w:color="auto" w:fill="DEEAF6"/>
          </w:tcPr>
          <w:p w:rsidR="00EE4534" w:rsidRDefault="0097033D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Schülerinnen und Schüler erhalten das Arbeitsblatt und setzen sich angeleitet durch die Aufgaben 1. </w:t>
            </w:r>
            <w:r w:rsidR="004E4CAE">
              <w:rPr>
                <w:rFonts w:ascii="Calibri Light" w:hAnsi="Calibri Light"/>
                <w:sz w:val="24"/>
                <w:szCs w:val="24"/>
              </w:rPr>
              <w:t>u</w:t>
            </w:r>
            <w:r w:rsidR="00A01949">
              <w:rPr>
                <w:rFonts w:ascii="Calibri Light" w:hAnsi="Calibri Light"/>
                <w:sz w:val="24"/>
                <w:szCs w:val="24"/>
              </w:rPr>
              <w:t>nd 2. m</w:t>
            </w:r>
            <w:r>
              <w:rPr>
                <w:rFonts w:ascii="Calibri Light" w:hAnsi="Calibri Light"/>
                <w:sz w:val="24"/>
                <w:szCs w:val="24"/>
              </w:rPr>
              <w:t xml:space="preserve">it dem im Einstieg diskutierten Phänomen auseinander. Sie ziehen Schlussfolgerungen für deren </w:t>
            </w:r>
            <w:r w:rsidR="009B064E">
              <w:rPr>
                <w:rFonts w:ascii="Calibri Light" w:hAnsi="Calibri Light"/>
                <w:sz w:val="24"/>
                <w:szCs w:val="24"/>
              </w:rPr>
              <w:t>Beobachtungen aus dem Video (Dieses kann wiederholt für di</w:t>
            </w:r>
            <w:r w:rsidR="00A01949">
              <w:rPr>
                <w:rFonts w:ascii="Calibri Light" w:hAnsi="Calibri Light"/>
                <w:sz w:val="24"/>
                <w:szCs w:val="24"/>
              </w:rPr>
              <w:t>e Zeitmessung vorgeführt werden</w:t>
            </w:r>
            <w:r w:rsidR="009B064E">
              <w:rPr>
                <w:rFonts w:ascii="Calibri Light" w:hAnsi="Calibri Light"/>
                <w:sz w:val="24"/>
                <w:szCs w:val="24"/>
              </w:rPr>
              <w:t>), bestimmen mithilfe der Faustregel die Entfernung des Gewitters und äußern Vermutungen über die Höhe der Schallgeschwindigkeit.</w:t>
            </w:r>
          </w:p>
        </w:tc>
        <w:tc>
          <w:tcPr>
            <w:tcW w:w="3226" w:type="dxa"/>
            <w:shd w:val="clear" w:color="auto" w:fill="DEEAF6"/>
          </w:tcPr>
          <w:p w:rsidR="00EE4534" w:rsidRDefault="0097033D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Arbeitsblatt</w:t>
            </w:r>
            <w:r w:rsidR="009B064E">
              <w:rPr>
                <w:rFonts w:ascii="Calibri Light" w:hAnsi="Calibri Light"/>
                <w:sz w:val="24"/>
                <w:szCs w:val="24"/>
              </w:rPr>
              <w:t xml:space="preserve"> Aufgaben 1 und 2</w:t>
            </w:r>
          </w:p>
        </w:tc>
      </w:tr>
      <w:tr w:rsidR="00DF4CA1" w:rsidRPr="003A7575" w:rsidTr="00A01949">
        <w:tc>
          <w:tcPr>
            <w:tcW w:w="2706" w:type="dxa"/>
            <w:tcBorders>
              <w:bottom w:val="single" w:sz="4" w:space="0" w:color="auto"/>
            </w:tcBorders>
          </w:tcPr>
          <w:p w:rsidR="00DF4CA1" w:rsidRPr="00A01949" w:rsidRDefault="004E4CAE" w:rsidP="00A01949">
            <w:pPr>
              <w:rPr>
                <w:rFonts w:ascii="Calibri Light" w:hAnsi="Calibri Light"/>
                <w:sz w:val="24"/>
                <w:szCs w:val="24"/>
              </w:rPr>
            </w:pPr>
            <w:r w:rsidRPr="00A01949">
              <w:rPr>
                <w:rFonts w:ascii="Calibri Light" w:hAnsi="Calibri Light"/>
                <w:sz w:val="24"/>
                <w:szCs w:val="24"/>
              </w:rPr>
              <w:t>Ergebnissicherung</w:t>
            </w:r>
            <w:r w:rsidR="00A01949">
              <w:rPr>
                <w:rFonts w:ascii="Calibri Light" w:hAnsi="Calibri Light"/>
                <w:sz w:val="24"/>
                <w:szCs w:val="24"/>
              </w:rPr>
              <w:t xml:space="preserve"> 1</w:t>
            </w:r>
            <w:r w:rsidRPr="00A01949">
              <w:rPr>
                <w:rFonts w:ascii="Calibri Light" w:hAnsi="Calibri Light"/>
                <w:sz w:val="24"/>
                <w:szCs w:val="24"/>
              </w:rPr>
              <w:t>/ (5min)/ Plenum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DF4CA1" w:rsidRDefault="004E4CAE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Schülerinnen und Schüler äußern und diskutieren ihre Vermutungen. Die Vermutungen für die Schallgeschwindigkeit werden gesammelt, um diese im Anschluss an das Experiment zu überprüfen.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6B2138" w:rsidRDefault="006B2138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4E4CAE" w:rsidRPr="003A7575" w:rsidTr="00A01949">
        <w:trPr>
          <w:trHeight w:val="827"/>
        </w:trPr>
        <w:tc>
          <w:tcPr>
            <w:tcW w:w="2706" w:type="dxa"/>
            <w:shd w:val="clear" w:color="auto" w:fill="DEEAF6"/>
          </w:tcPr>
          <w:p w:rsidR="004E4CAE" w:rsidRPr="00A01949" w:rsidRDefault="004E4CAE" w:rsidP="00A01949">
            <w:pPr>
              <w:rPr>
                <w:rFonts w:ascii="Calibri Light" w:hAnsi="Calibri Light"/>
                <w:sz w:val="24"/>
                <w:szCs w:val="24"/>
              </w:rPr>
            </w:pPr>
            <w:r w:rsidRPr="00A01949">
              <w:rPr>
                <w:rFonts w:ascii="Calibri Light" w:hAnsi="Calibri Light"/>
                <w:sz w:val="24"/>
                <w:szCs w:val="24"/>
              </w:rPr>
              <w:t>Arbeitsphase</w:t>
            </w:r>
            <w:r w:rsidR="00A01949">
              <w:rPr>
                <w:rFonts w:ascii="Calibri Light" w:hAnsi="Calibri Light"/>
                <w:sz w:val="24"/>
                <w:szCs w:val="24"/>
              </w:rPr>
              <w:t xml:space="preserve"> 2</w:t>
            </w:r>
            <w:r w:rsidRPr="00A01949">
              <w:rPr>
                <w:rFonts w:ascii="Calibri Light" w:hAnsi="Calibri Light"/>
                <w:sz w:val="24"/>
                <w:szCs w:val="24"/>
              </w:rPr>
              <w:t>/ (45min)/ Gruppenarbeit</w:t>
            </w:r>
          </w:p>
        </w:tc>
        <w:tc>
          <w:tcPr>
            <w:tcW w:w="3356" w:type="dxa"/>
            <w:shd w:val="clear" w:color="auto" w:fill="DEEAF6"/>
          </w:tcPr>
          <w:p w:rsidR="004E4CAE" w:rsidRDefault="004E4CAE" w:rsidP="004E4CAE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Schülerinnen und Schüler </w:t>
            </w:r>
            <w:r w:rsidR="0038480D">
              <w:rPr>
                <w:rFonts w:ascii="Calibri Light" w:hAnsi="Calibri Light"/>
                <w:sz w:val="24"/>
                <w:szCs w:val="24"/>
              </w:rPr>
              <w:t>s</w:t>
            </w:r>
            <w:r>
              <w:rPr>
                <w:rFonts w:ascii="Calibri Light" w:hAnsi="Calibri Light"/>
                <w:sz w:val="24"/>
                <w:szCs w:val="24"/>
              </w:rPr>
              <w:t xml:space="preserve">chauen sich das </w:t>
            </w:r>
            <w:r w:rsidR="0038480D">
              <w:rPr>
                <w:rFonts w:ascii="Calibri Light" w:hAnsi="Calibri Light"/>
                <w:sz w:val="24"/>
                <w:szCs w:val="24"/>
              </w:rPr>
              <w:t>Anleitungsv</w:t>
            </w:r>
            <w:r>
              <w:rPr>
                <w:rFonts w:ascii="Calibri Light" w:hAnsi="Calibri Light"/>
                <w:sz w:val="24"/>
                <w:szCs w:val="24"/>
              </w:rPr>
              <w:t xml:space="preserve">ideo </w:t>
            </w:r>
            <w:r w:rsidR="0038480D">
              <w:rPr>
                <w:rFonts w:ascii="Calibri Light" w:hAnsi="Calibri Light"/>
                <w:sz w:val="24"/>
                <w:szCs w:val="24"/>
              </w:rPr>
              <w:t xml:space="preserve">für das </w:t>
            </w:r>
            <w:r w:rsidR="0038480D">
              <w:rPr>
                <w:rFonts w:ascii="Calibri Light" w:hAnsi="Calibri Light"/>
                <w:sz w:val="24"/>
                <w:szCs w:val="24"/>
              </w:rPr>
              <w:lastRenderedPageBreak/>
              <w:t xml:space="preserve">Experiment </w:t>
            </w:r>
            <w:r>
              <w:rPr>
                <w:rFonts w:ascii="Calibri Light" w:hAnsi="Calibri Light"/>
                <w:sz w:val="24"/>
                <w:szCs w:val="24"/>
              </w:rPr>
              <w:t>(siehe Link auf dem Arbeitsblatt)</w:t>
            </w:r>
            <w:r w:rsidR="0038480D">
              <w:rPr>
                <w:rFonts w:ascii="Calibri Light" w:hAnsi="Calibri Light"/>
                <w:sz w:val="24"/>
                <w:szCs w:val="24"/>
              </w:rPr>
              <w:t xml:space="preserve"> an und führen das Experiment entsprechen</w:t>
            </w:r>
            <w:r w:rsidR="00A01949">
              <w:rPr>
                <w:rFonts w:ascii="Calibri Light" w:hAnsi="Calibri Light"/>
                <w:sz w:val="24"/>
                <w:szCs w:val="24"/>
              </w:rPr>
              <w:t>d</w:t>
            </w:r>
            <w:r w:rsidR="0038480D">
              <w:rPr>
                <w:rFonts w:ascii="Calibri Light" w:hAnsi="Calibri Light"/>
                <w:sz w:val="24"/>
                <w:szCs w:val="24"/>
              </w:rPr>
              <w:t xml:space="preserve"> der Anleitung durch. Sie werten anschließend das Messergebnis aus, indem sie dieses mit ihrer Vermutung vergleichen. Sie</w:t>
            </w:r>
            <w:r w:rsidR="00A01949">
              <w:rPr>
                <w:rFonts w:ascii="Calibri Light" w:hAnsi="Calibri Light"/>
                <w:sz w:val="24"/>
                <w:szCs w:val="24"/>
              </w:rPr>
              <w:t xml:space="preserve"> analysieren das Messergebnis in</w:t>
            </w:r>
            <w:r w:rsidR="0038480D">
              <w:rPr>
                <w:rFonts w:ascii="Calibri Light" w:hAnsi="Calibri Light"/>
                <w:sz w:val="24"/>
                <w:szCs w:val="24"/>
              </w:rPr>
              <w:t xml:space="preserve"> Bezug auf Genauigkeit der Messung und mögliche Fehlerquellen.</w:t>
            </w:r>
          </w:p>
        </w:tc>
        <w:tc>
          <w:tcPr>
            <w:tcW w:w="3226" w:type="dxa"/>
            <w:shd w:val="clear" w:color="auto" w:fill="DEEAF6"/>
          </w:tcPr>
          <w:p w:rsidR="004E4CAE" w:rsidRDefault="004E4CAE" w:rsidP="004E4CAE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Arbeitsblatt Aufgaben 3 und 4</w:t>
            </w:r>
          </w:p>
        </w:tc>
      </w:tr>
      <w:tr w:rsidR="004E4CAE" w:rsidRPr="003A7575" w:rsidTr="00A01949">
        <w:tc>
          <w:tcPr>
            <w:tcW w:w="2706" w:type="dxa"/>
            <w:tcBorders>
              <w:bottom w:val="single" w:sz="4" w:space="0" w:color="auto"/>
            </w:tcBorders>
          </w:tcPr>
          <w:p w:rsidR="004E4CAE" w:rsidRPr="00A01949" w:rsidRDefault="0038480D" w:rsidP="00A01949">
            <w:pPr>
              <w:rPr>
                <w:rFonts w:ascii="Calibri Light" w:hAnsi="Calibri Light"/>
                <w:sz w:val="24"/>
                <w:szCs w:val="24"/>
              </w:rPr>
            </w:pPr>
            <w:r w:rsidRPr="00A01949">
              <w:rPr>
                <w:rFonts w:ascii="Calibri Light" w:hAnsi="Calibri Light"/>
                <w:sz w:val="24"/>
                <w:szCs w:val="24"/>
              </w:rPr>
              <w:lastRenderedPageBreak/>
              <w:t>Ergebnissicherung</w:t>
            </w:r>
            <w:r w:rsidR="00A01949">
              <w:rPr>
                <w:rFonts w:ascii="Calibri Light" w:hAnsi="Calibri Light"/>
                <w:sz w:val="24"/>
                <w:szCs w:val="24"/>
              </w:rPr>
              <w:t xml:space="preserve"> 2</w:t>
            </w:r>
            <w:bookmarkStart w:id="0" w:name="_GoBack"/>
            <w:bookmarkEnd w:id="0"/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4E4CAE" w:rsidRDefault="0038480D" w:rsidP="004E4CAE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Ergebnisse al</w:t>
            </w:r>
            <w:r w:rsidR="00A01949">
              <w:rPr>
                <w:rFonts w:ascii="Calibri Light" w:hAnsi="Calibri Light"/>
                <w:sz w:val="24"/>
                <w:szCs w:val="24"/>
              </w:rPr>
              <w:t>ler Gruppen werden von der Lehr</w:t>
            </w:r>
            <w:r>
              <w:rPr>
                <w:rFonts w:ascii="Calibri Light" w:hAnsi="Calibri Light"/>
                <w:sz w:val="24"/>
                <w:szCs w:val="24"/>
              </w:rPr>
              <w:t>kraft gesammelt, die Qualität der Ergebnisse und der Experimentiermethode diskutiert.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4E4CAE" w:rsidRDefault="0038480D" w:rsidP="004E4CAE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Smartboard/Tafel</w:t>
            </w:r>
          </w:p>
        </w:tc>
      </w:tr>
    </w:tbl>
    <w:p w:rsidR="00632F0D" w:rsidRPr="00C0047F" w:rsidRDefault="00632F0D" w:rsidP="00C0047F">
      <w:pPr>
        <w:jc w:val="both"/>
        <w:rPr>
          <w:rFonts w:ascii="Calibri Light" w:hAnsi="Calibri Light"/>
          <w:sz w:val="24"/>
          <w:szCs w:val="24"/>
        </w:rPr>
      </w:pPr>
    </w:p>
    <w:p w:rsidR="00C0047F" w:rsidRDefault="00C0047F" w:rsidP="00D7747E">
      <w:pPr>
        <w:rPr>
          <w:rFonts w:ascii="Calibri Light" w:hAnsi="Calibri Light"/>
          <w:b/>
          <w:sz w:val="28"/>
          <w:szCs w:val="28"/>
        </w:rPr>
      </w:pPr>
    </w:p>
    <w:p w:rsidR="0000310E" w:rsidRPr="0000310E" w:rsidRDefault="005B1E31" w:rsidP="008506DF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sectPr w:rsidR="0000310E" w:rsidRPr="0000310E" w:rsidSect="00026C8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2B" w:rsidRDefault="0045152B" w:rsidP="003A7575">
      <w:pPr>
        <w:spacing w:after="0" w:line="240" w:lineRule="auto"/>
      </w:pPr>
      <w:r>
        <w:separator/>
      </w:r>
    </w:p>
  </w:endnote>
  <w:endnote w:type="continuationSeparator" w:id="0">
    <w:p w:rsidR="0045152B" w:rsidRDefault="0045152B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0000000000000000000"/>
    <w:charset w:val="00"/>
    <w:family w:val="roman"/>
    <w:notTrueType/>
    <w:pitch w:val="default"/>
  </w:font>
  <w:font w:name="DengXian">
    <w:altName w:val="Lucida Sans Unicode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49" w:rsidRPr="00A7055F" w:rsidRDefault="00A01949" w:rsidP="00A01949">
    <w:pPr>
      <w:pStyle w:val="Fuzeile"/>
      <w:jc w:val="right"/>
      <w:rPr>
        <w:sz w:val="16"/>
        <w:szCs w:val="16"/>
      </w:rPr>
    </w:pPr>
    <w:r w:rsidRPr="00A7055F">
      <w:rPr>
        <w:sz w:val="16"/>
        <w:szCs w:val="16"/>
      </w:rPr>
      <w:t>Arbeitsblatt</w:t>
    </w:r>
    <w:r w:rsidRPr="00A7055F">
      <w:rPr>
        <w:sz w:val="16"/>
        <w:szCs w:val="16"/>
      </w:rPr>
      <w:br/>
      <w:t xml:space="preserve">Dieses Material wurde erstellt von Jewgenia Sprenger und Frerk Schuster und steht unter der Lizenz </w:t>
    </w:r>
    <w:hyperlink r:id="rId1" w:history="1">
      <w:r w:rsidRPr="00A7055F">
        <w:rPr>
          <w:rStyle w:val="Hyperlink"/>
          <w:sz w:val="16"/>
          <w:szCs w:val="16"/>
        </w:rPr>
        <w:t>CC BY-NC-SA 3.0</w:t>
      </w:r>
    </w:hyperlink>
  </w:p>
  <w:p w:rsidR="00A01949" w:rsidRPr="00A01949" w:rsidRDefault="00A01949" w:rsidP="00A01949">
    <w:pPr>
      <w:jc w:val="right"/>
      <w:rPr>
        <w:sz w:val="16"/>
        <w:szCs w:val="16"/>
      </w:rPr>
    </w:pPr>
    <w:r>
      <w:rPr>
        <w:noProof/>
        <w:sz w:val="16"/>
        <w:szCs w:val="16"/>
        <w:lang w:eastAsia="zh-CN"/>
      </w:rPr>
      <w:drawing>
        <wp:inline distT="0" distB="0" distL="0" distR="0" wp14:anchorId="0A45197E" wp14:editId="17EFB4D1">
          <wp:extent cx="1114425" cy="390525"/>
          <wp:effectExtent l="0" t="0" r="9525" b="9525"/>
          <wp:docPr id="7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2B" w:rsidRDefault="0045152B" w:rsidP="003A7575">
      <w:pPr>
        <w:spacing w:after="0" w:line="240" w:lineRule="auto"/>
      </w:pPr>
      <w:r>
        <w:separator/>
      </w:r>
    </w:p>
  </w:footnote>
  <w:footnote w:type="continuationSeparator" w:id="0">
    <w:p w:rsidR="0045152B" w:rsidRDefault="0045152B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E4A6C"/>
    <w:multiLevelType w:val="hybridMultilevel"/>
    <w:tmpl w:val="5978D7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F08FA"/>
    <w:multiLevelType w:val="hybridMultilevel"/>
    <w:tmpl w:val="88F4A3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12"/>
  </w:num>
  <w:num w:numId="8">
    <w:abstractNumId w:val="14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80D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4CAE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17F4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33D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064E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1949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703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70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JhJMquHoKgw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D2193-A8C9-40C1-9CD7-192E611E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1811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Puderbach, Thorsten</cp:lastModifiedBy>
  <cp:revision>4</cp:revision>
  <cp:lastPrinted>2018-08-29T06:43:00Z</cp:lastPrinted>
  <dcterms:created xsi:type="dcterms:W3CDTF">2018-08-09T09:30:00Z</dcterms:created>
  <dcterms:modified xsi:type="dcterms:W3CDTF">2018-08-29T06:43:00Z</dcterms:modified>
</cp:coreProperties>
</file>