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2F" w:rsidRPr="00360E98" w:rsidRDefault="00531E2F" w:rsidP="00970F22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 xml:space="preserve">Fach: </w:t>
      </w:r>
      <w:r w:rsidRPr="00360E98">
        <w:rPr>
          <w:rFonts w:eastAsia="Times New Roman" w:cstheme="minorHAnsi"/>
          <w:bCs/>
          <w:sz w:val="24"/>
          <w:szCs w:val="24"/>
          <w:lang w:eastAsia="de-DE"/>
        </w:rPr>
        <w:t>Physik</w:t>
      </w: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ab/>
        <w:t xml:space="preserve">Thema: </w:t>
      </w:r>
      <w:r w:rsidRPr="00360E98">
        <w:rPr>
          <w:rFonts w:eastAsia="Times New Roman" w:cstheme="minorHAnsi"/>
          <w:bCs/>
          <w:sz w:val="24"/>
          <w:szCs w:val="24"/>
          <w:lang w:eastAsia="de-DE"/>
        </w:rPr>
        <w:t>Halbwertszeit</w:t>
      </w: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ab/>
      </w: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ab/>
        <w:t>Klasse 10</w:t>
      </w:r>
    </w:p>
    <w:p w:rsidR="00531E2F" w:rsidRPr="00360E98" w:rsidRDefault="00531E2F" w:rsidP="00970F22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:rsidR="00B94432" w:rsidRPr="00360E98" w:rsidRDefault="00B94432" w:rsidP="00970F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360E98">
        <w:rPr>
          <w:rFonts w:eastAsia="Times New Roman" w:cstheme="minorHAnsi"/>
          <w:b/>
          <w:bCs/>
          <w:sz w:val="24"/>
          <w:szCs w:val="24"/>
          <w:lang w:eastAsia="de-DE"/>
        </w:rPr>
        <w:t xml:space="preserve">Wie lange müssen wir warten, bis eine Atombombe ihre Radioaktivität verloren hat? </w:t>
      </w:r>
    </w:p>
    <w:p w:rsidR="00B408A7" w:rsidRPr="00360E98" w:rsidRDefault="00B408A7" w:rsidP="00970F22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lang w:eastAsia="de-DE"/>
        </w:rPr>
      </w:pPr>
    </w:p>
    <w:p w:rsidR="00B94432" w:rsidRPr="00360E98" w:rsidRDefault="00B94432" w:rsidP="00970F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360E98">
        <w:rPr>
          <w:rFonts w:eastAsia="Times New Roman" w:cstheme="minorHAnsi"/>
          <w:b/>
          <w:bCs/>
          <w:lang w:eastAsia="de-DE"/>
        </w:rPr>
        <w:t>Modellbeschreibung</w:t>
      </w:r>
    </w:p>
    <w:tbl>
      <w:tblPr>
        <w:tblW w:w="9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3" w:type="dxa"/>
          <w:left w:w="5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1835"/>
        <w:gridCol w:w="2693"/>
        <w:gridCol w:w="4607"/>
      </w:tblGrid>
      <w:tr w:rsidR="00970F22" w:rsidRPr="00360E98" w:rsidTr="00970F22">
        <w:trPr>
          <w:tblCellSpacing w:w="0" w:type="dxa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b/>
                <w:bCs/>
                <w:lang w:eastAsia="de-DE"/>
              </w:rPr>
              <w:t>Realität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b/>
                <w:bCs/>
                <w:lang w:eastAsia="de-DE"/>
              </w:rPr>
              <w:t>Modell</w:t>
            </w:r>
          </w:p>
        </w:tc>
        <w:tc>
          <w:tcPr>
            <w:tcW w:w="4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b/>
                <w:bCs/>
                <w:lang w:eastAsia="de-DE"/>
              </w:rPr>
              <w:t>Bemerkungen</w:t>
            </w:r>
          </w:p>
        </w:tc>
      </w:tr>
      <w:tr w:rsidR="00970F22" w:rsidRPr="00360E98" w:rsidTr="00970F22">
        <w:trPr>
          <w:tblCellSpacing w:w="0" w:type="dxa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Atombombe</w:t>
            </w:r>
            <w:r w:rsidR="00970F22" w:rsidRPr="00360E98">
              <w:rPr>
                <w:rFonts w:cstheme="minorHAnsi"/>
                <w:noProof/>
                <w:lang w:eastAsia="zh-CN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Grafik 2" descr="Atombombe, Atomrakete, Rakete, Wa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ombombe, Atomrakete, Rakete, Wa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79" cy="70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Smartphone mit einer Würfel</w:t>
            </w:r>
            <w:r w:rsidR="00970F22" w:rsidRPr="00360E98">
              <w:rPr>
                <w:rFonts w:eastAsia="Times New Roman" w:cstheme="minorHAnsi"/>
                <w:lang w:eastAsia="de-DE"/>
              </w:rPr>
              <w:t>-A</w:t>
            </w:r>
            <w:r w:rsidRPr="00360E98">
              <w:rPr>
                <w:rFonts w:eastAsia="Times New Roman" w:cstheme="minorHAnsi"/>
                <w:lang w:eastAsia="de-DE"/>
              </w:rPr>
              <w:t>pp</w:t>
            </w:r>
          </w:p>
          <w:p w:rsidR="00B94432" w:rsidRPr="00360E98" w:rsidRDefault="00B94432" w:rsidP="00970F22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Eine Atombombe enthält radioaktive Atome. Die Modellvariante enthält Würfelonium</w:t>
            </w:r>
            <w:r w:rsidRPr="00360E98">
              <w:rPr>
                <w:rFonts w:eastAsia="Times New Roman" w:cstheme="minorHAnsi"/>
                <w:sz w:val="18"/>
                <w:szCs w:val="18"/>
                <w:lang w:eastAsia="de-DE"/>
              </w:rPr>
              <w:t>-</w:t>
            </w:r>
            <w:r w:rsidRPr="00360E98">
              <w:rPr>
                <w:rFonts w:eastAsia="Times New Roman" w:cstheme="minorHAnsi"/>
                <w:lang w:eastAsia="de-DE"/>
              </w:rPr>
              <w:t>Atome.</w:t>
            </w:r>
          </w:p>
        </w:tc>
      </w:tr>
      <w:tr w:rsidR="00970F22" w:rsidRPr="00360E98" w:rsidTr="00970F22">
        <w:trPr>
          <w:tblCellSpacing w:w="0" w:type="dxa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1 radioaktives Atom (</w:t>
            </w:r>
            <w:r w:rsidR="00970F22" w:rsidRPr="00360E98">
              <w:rPr>
                <w:rFonts w:eastAsia="Times New Roman" w:cstheme="minorHAnsi"/>
                <w:lang w:eastAsia="de-DE"/>
              </w:rPr>
              <w:t xml:space="preserve"> z. B. </w:t>
            </w:r>
            <w:r w:rsidRPr="00360E98">
              <w:rPr>
                <w:rFonts w:eastAsia="Times New Roman" w:cstheme="minorHAnsi"/>
                <w:lang w:eastAsia="de-DE"/>
              </w:rPr>
              <w:t>Uran)</w:t>
            </w:r>
          </w:p>
          <w:p w:rsidR="00970F22" w:rsidRPr="00360E98" w:rsidRDefault="00970F22" w:rsidP="00970F22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cstheme="minorHAnsi"/>
                <w:noProof/>
                <w:lang w:eastAsia="zh-CN"/>
              </w:rPr>
              <w:drawing>
                <wp:inline distT="0" distB="0" distL="0" distR="0">
                  <wp:extent cx="776288" cy="682010"/>
                  <wp:effectExtent l="0" t="0" r="5080" b="3810"/>
                  <wp:docPr id="3" name="Grafik 3" descr="Radioaktive, Nukleare, Strahlung, 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dioaktive, Nukleare, Strahlung, 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68" cy="70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1 Würfel (= „Würfelonium-Atom“)</w:t>
            </w:r>
          </w:p>
        </w:tc>
        <w:tc>
          <w:tcPr>
            <w:tcW w:w="4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Der Zerfall eines einzelnen radioaktiven Atoms ist nicht vorhersagbar, genau wie es nicht vorhersagbar ist, wann beim Würfeln eine „6“ auftaucht.</w:t>
            </w:r>
          </w:p>
        </w:tc>
      </w:tr>
      <w:tr w:rsidR="00970F22" w:rsidRPr="00360E98" w:rsidTr="00970F22">
        <w:trPr>
          <w:tblCellSpacing w:w="0" w:type="dxa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1 zerfallenes Atom</w:t>
            </w:r>
          </w:p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(Blei)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1 Würfel, der nach dem Würfeln eine „6“ zeigt</w:t>
            </w:r>
          </w:p>
        </w:tc>
        <w:tc>
          <w:tcPr>
            <w:tcW w:w="4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Da unsere zerfallenen Atome nicht mehr radioaktiv sind, dürfen die „6er-Würfel“ nicht weiter mit gewürfelt werden. Sie werden aussortiert</w:t>
            </w:r>
            <w:r w:rsidR="0035640E" w:rsidRPr="00360E98">
              <w:rPr>
                <w:rFonts w:eastAsia="Times New Roman" w:cstheme="minorHAnsi"/>
                <w:lang w:eastAsia="de-DE"/>
              </w:rPr>
              <w:t xml:space="preserve"> (Anzahl der Würfel in der App reduziert)</w:t>
            </w:r>
            <w:r w:rsidRPr="00360E98">
              <w:rPr>
                <w:rFonts w:eastAsia="Times New Roman" w:cstheme="minorHAnsi"/>
                <w:lang w:eastAsia="de-DE"/>
              </w:rPr>
              <w:t>.</w:t>
            </w:r>
          </w:p>
        </w:tc>
      </w:tr>
      <w:tr w:rsidR="00970F22" w:rsidRPr="00360E98" w:rsidTr="00970F22">
        <w:trPr>
          <w:tblCellSpacing w:w="0" w:type="dxa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1 Sekunde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Einmal würfeln mit allen noch vorhandenen radioaktiven Atomen</w:t>
            </w:r>
          </w:p>
        </w:tc>
        <w:tc>
          <w:tcPr>
            <w:tcW w:w="4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4432" w:rsidRPr="00360E98" w:rsidRDefault="00B94432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lang w:eastAsia="de-DE"/>
              </w:rPr>
              <w:t>Natürlich dauert das Würfeln und Aussortieren länger als eine Sekunde. Wir wollen im Modell aber annehmen, dass nur eine Sekunde vergangen ist, um die Zerfallszeiten aller Gruppen vergleichen zu können.</w:t>
            </w:r>
          </w:p>
        </w:tc>
      </w:tr>
    </w:tbl>
    <w:p w:rsidR="00B94432" w:rsidRPr="00360E98" w:rsidRDefault="00B94432" w:rsidP="00970F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213B2" w:rsidRPr="00360E98" w:rsidRDefault="007213B2" w:rsidP="00970F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213B2" w:rsidRPr="00360E98" w:rsidRDefault="007213B2" w:rsidP="00970F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213B2" w:rsidRPr="00360E98" w:rsidRDefault="007213B2" w:rsidP="00970F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7213B2" w:rsidRPr="00360E98" w:rsidRDefault="007213B2" w:rsidP="00970F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:rsidR="00945564" w:rsidRPr="00360E98" w:rsidRDefault="00945564" w:rsidP="00970F22">
      <w:pPr>
        <w:pStyle w:val="StandardWeb"/>
        <w:spacing w:after="0"/>
        <w:jc w:val="both"/>
        <w:rPr>
          <w:rFonts w:asciiTheme="minorHAnsi" w:hAnsiTheme="minorHAnsi" w:cstheme="minorHAnsi"/>
        </w:rPr>
      </w:pPr>
      <w:r w:rsidRPr="00360E98">
        <w:rPr>
          <w:rFonts w:asciiTheme="minorHAnsi" w:hAnsiTheme="minorHAnsi" w:cstheme="minorHAnsi"/>
          <w:b/>
          <w:bCs/>
          <w:sz w:val="22"/>
          <w:szCs w:val="22"/>
        </w:rPr>
        <w:lastRenderedPageBreak/>
        <w:t>Arbeitsauftrag</w:t>
      </w:r>
    </w:p>
    <w:p w:rsidR="00945564" w:rsidRPr="00360E98" w:rsidRDefault="00945564" w:rsidP="00970F22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60E98">
        <w:rPr>
          <w:rFonts w:asciiTheme="minorHAnsi" w:hAnsiTheme="minorHAnsi" w:cstheme="minorHAnsi"/>
          <w:sz w:val="22"/>
          <w:szCs w:val="22"/>
        </w:rPr>
        <w:t>Installier</w:t>
      </w:r>
      <w:r w:rsidR="00B408A7" w:rsidRPr="00360E98">
        <w:rPr>
          <w:rFonts w:asciiTheme="minorHAnsi" w:hAnsiTheme="minorHAnsi" w:cstheme="minorHAnsi"/>
          <w:sz w:val="22"/>
          <w:szCs w:val="22"/>
        </w:rPr>
        <w:t>t</w:t>
      </w:r>
      <w:r w:rsidRPr="00360E98">
        <w:rPr>
          <w:rFonts w:asciiTheme="minorHAnsi" w:hAnsiTheme="minorHAnsi" w:cstheme="minorHAnsi"/>
          <w:sz w:val="22"/>
          <w:szCs w:val="22"/>
        </w:rPr>
        <w:t xml:space="preserve"> die App </w:t>
      </w:r>
      <w:r w:rsidR="00531E2F" w:rsidRPr="00360E98">
        <w:rPr>
          <w:rFonts w:asciiTheme="minorHAnsi" w:hAnsiTheme="minorHAnsi" w:cstheme="minorHAnsi"/>
          <w:sz w:val="22"/>
          <w:szCs w:val="22"/>
        </w:rPr>
        <w:t>„10 Würfel</w:t>
      </w:r>
      <w:r w:rsidRPr="00360E98">
        <w:rPr>
          <w:rFonts w:asciiTheme="minorHAnsi" w:hAnsiTheme="minorHAnsi" w:cstheme="minorHAnsi"/>
          <w:sz w:val="22"/>
          <w:szCs w:val="22"/>
        </w:rPr>
        <w:t>“. (Jeder in der Gruppe sollte die App installieren, um möglichst viele radioaktive Atome zu haben.)</w:t>
      </w:r>
    </w:p>
    <w:p w:rsidR="00945564" w:rsidRPr="00360E98" w:rsidRDefault="00945564" w:rsidP="00970F22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60E98">
        <w:rPr>
          <w:rFonts w:asciiTheme="minorHAnsi" w:hAnsiTheme="minorHAnsi" w:cstheme="minorHAnsi"/>
          <w:sz w:val="22"/>
          <w:szCs w:val="22"/>
        </w:rPr>
        <w:t xml:space="preserve">Wählt in der App zunächst die Einstellung mit 10 Würfeln. (Damit hat eine Dreiergruppe 30 und eine </w:t>
      </w:r>
      <w:r w:rsidR="008109C7" w:rsidRPr="00360E98">
        <w:rPr>
          <w:rFonts w:asciiTheme="minorHAnsi" w:hAnsiTheme="minorHAnsi" w:cstheme="minorHAnsi"/>
          <w:sz w:val="22"/>
          <w:szCs w:val="22"/>
        </w:rPr>
        <w:t xml:space="preserve">Vierergruppe 40 </w:t>
      </w:r>
      <w:r w:rsidRPr="00360E98">
        <w:rPr>
          <w:rFonts w:asciiTheme="minorHAnsi" w:hAnsiTheme="minorHAnsi" w:cstheme="minorHAnsi"/>
          <w:sz w:val="22"/>
          <w:szCs w:val="22"/>
        </w:rPr>
        <w:t>Würfelonium-Atome.)</w:t>
      </w:r>
    </w:p>
    <w:p w:rsidR="00945564" w:rsidRPr="00360E98" w:rsidRDefault="00945564" w:rsidP="00970F22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60E98">
        <w:rPr>
          <w:rFonts w:asciiTheme="minorHAnsi" w:hAnsiTheme="minorHAnsi" w:cstheme="minorHAnsi"/>
          <w:sz w:val="22"/>
          <w:szCs w:val="22"/>
        </w:rPr>
        <w:t>In Eurer „Bombe“ sind zunächst</w:t>
      </w:r>
      <w:r w:rsidR="008109C7" w:rsidRPr="00360E98">
        <w:rPr>
          <w:rFonts w:asciiTheme="minorHAnsi" w:hAnsiTheme="minorHAnsi" w:cstheme="minorHAnsi"/>
          <w:sz w:val="22"/>
          <w:szCs w:val="22"/>
        </w:rPr>
        <w:t xml:space="preserve"> ________</w:t>
      </w:r>
      <w:r w:rsidRPr="00360E98">
        <w:rPr>
          <w:rFonts w:asciiTheme="minorHAnsi" w:hAnsiTheme="minorHAnsi" w:cstheme="minorHAnsi"/>
          <w:sz w:val="22"/>
          <w:szCs w:val="22"/>
        </w:rPr>
        <w:t xml:space="preserve">  „Würfelonium-Atome“, die alle gleichzeitig gewürfelt werden. Nach jedem Würfeln wird in der Strichliste ein Strich gemacht und alle Atome</w:t>
      </w:r>
      <w:r w:rsidR="008109C7" w:rsidRPr="00360E98">
        <w:rPr>
          <w:rFonts w:asciiTheme="minorHAnsi" w:hAnsiTheme="minorHAnsi" w:cstheme="minorHAnsi"/>
          <w:sz w:val="22"/>
          <w:szCs w:val="22"/>
        </w:rPr>
        <w:t xml:space="preserve"> (Würfel)</w:t>
      </w:r>
      <w:r w:rsidRPr="00360E98">
        <w:rPr>
          <w:rFonts w:asciiTheme="minorHAnsi" w:hAnsiTheme="minorHAnsi" w:cstheme="minorHAnsi"/>
          <w:sz w:val="22"/>
          <w:szCs w:val="22"/>
        </w:rPr>
        <w:t xml:space="preserve">, die eine „6“ zeigen werden </w:t>
      </w:r>
      <w:r w:rsidR="008109C7" w:rsidRPr="00360E98">
        <w:rPr>
          <w:rFonts w:asciiTheme="minorHAnsi" w:hAnsiTheme="minorHAnsi" w:cstheme="minorHAnsi"/>
          <w:sz w:val="22"/>
          <w:szCs w:val="22"/>
        </w:rPr>
        <w:t>gelöscht</w:t>
      </w:r>
      <w:r w:rsidRPr="00360E98">
        <w:rPr>
          <w:rFonts w:asciiTheme="minorHAnsi" w:hAnsiTheme="minorHAnsi" w:cstheme="minorHAnsi"/>
          <w:sz w:val="22"/>
          <w:szCs w:val="22"/>
        </w:rPr>
        <w:t>, da diese Atome nicht mehr strahlen. Die Übrigen werden erneut gewürfelt. Ihr würfelt nun so lange, bis mindestens die Hälfte der ursprünglichen Wü</w:t>
      </w:r>
      <w:r w:rsidR="00360E98">
        <w:rPr>
          <w:rFonts w:asciiTheme="minorHAnsi" w:hAnsiTheme="minorHAnsi" w:cstheme="minorHAnsi"/>
          <w:sz w:val="22"/>
          <w:szCs w:val="22"/>
        </w:rPr>
        <w:t>r</w:t>
      </w:r>
      <w:r w:rsidRPr="00360E98">
        <w:rPr>
          <w:rFonts w:asciiTheme="minorHAnsi" w:hAnsiTheme="minorHAnsi" w:cstheme="minorHAnsi"/>
          <w:sz w:val="22"/>
          <w:szCs w:val="22"/>
        </w:rPr>
        <w:t xml:space="preserve">felonium-Atome aussortiert ist. Aus der Strichliste könnt ihr anschließend ablesen, wie viele „Modellsekunden“ vergangen sind. Notiert den Zahlenwert und wie viele Würfelonium-Atome dann noch übrig sind. </w:t>
      </w:r>
      <w:r w:rsidRPr="00360E98">
        <w:rPr>
          <w:rFonts w:asciiTheme="minorHAnsi" w:hAnsiTheme="minorHAnsi" w:cstheme="minorHAnsi"/>
          <w:b/>
          <w:sz w:val="22"/>
          <w:szCs w:val="22"/>
        </w:rPr>
        <w:t>„Messung 1“ ist damit fertig!</w:t>
      </w:r>
    </w:p>
    <w:p w:rsidR="00495A63" w:rsidRPr="00360E98" w:rsidRDefault="00495A63" w:rsidP="00970F22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60E98">
        <w:rPr>
          <w:rFonts w:asciiTheme="minorHAnsi" w:hAnsiTheme="minorHAnsi" w:cstheme="minorHAnsi"/>
          <w:sz w:val="22"/>
          <w:szCs w:val="22"/>
        </w:rPr>
        <w:t>Vergleicht eure Ergebnisse mit denen anderer Gruppen und beurteilt die Bedeutung eurer Messung im Zusammenhang mit dem „Würfelonium-Atom“.</w:t>
      </w:r>
    </w:p>
    <w:p w:rsidR="00B408A7" w:rsidRPr="00360E98" w:rsidRDefault="00B408A7" w:rsidP="00970F22">
      <w:pPr>
        <w:pStyle w:val="StandardWeb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31E2F" w:rsidRPr="00360E98" w:rsidRDefault="00531E2F" w:rsidP="00970F22">
      <w:pPr>
        <w:pStyle w:val="StandardWeb"/>
        <w:spacing w:after="0"/>
        <w:ind w:left="720"/>
        <w:jc w:val="both"/>
        <w:rPr>
          <w:rFonts w:asciiTheme="minorHAnsi" w:hAnsiTheme="minorHAnsi" w:cstheme="minorHAnsi"/>
        </w:rPr>
      </w:pPr>
      <w:r w:rsidRPr="00360E98">
        <w:rPr>
          <w:rFonts w:asciiTheme="minorHAnsi" w:hAnsiTheme="minorHAnsi" w:cstheme="minorHAnsi"/>
          <w:sz w:val="22"/>
          <w:szCs w:val="22"/>
        </w:rPr>
        <w:t>Nun wiederholt ihr mehrmals den Versuch mit allen Würfelonium-Atomen.</w:t>
      </w:r>
    </w:p>
    <w:tbl>
      <w:tblPr>
        <w:tblW w:w="9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0"/>
        <w:gridCol w:w="3402"/>
        <w:gridCol w:w="2126"/>
        <w:gridCol w:w="2126"/>
      </w:tblGrid>
      <w:tr w:rsidR="00531E2F" w:rsidRPr="00360E98" w:rsidTr="007F5A5D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ind w:right="45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Messung Nr.</w:t>
            </w:r>
          </w:p>
        </w:tc>
        <w:tc>
          <w:tcPr>
            <w:tcW w:w="34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Anzahl der verbliebenen radioaktiven Atome (höchstens die Hälfte vom Anfang)</w:t>
            </w:r>
          </w:p>
        </w:tc>
        <w:tc>
          <w:tcPr>
            <w:tcW w:w="42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So oft</w:t>
            </w:r>
            <w:r w:rsidR="00360E98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haben wir gewürfelt (= „Modell</w:t>
            </w: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sekunden“)</w:t>
            </w:r>
          </w:p>
        </w:tc>
      </w:tr>
      <w:tr w:rsidR="00531E2F" w:rsidRPr="00360E98" w:rsidTr="007F5A5D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ind w:hanging="6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Strichliste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= Zahlenwert</w:t>
            </w: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53"/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31E2F" w:rsidRPr="00360E98" w:rsidTr="007F5A5D">
        <w:trPr>
          <w:trHeight w:val="45"/>
          <w:tblCellSpacing w:w="0" w:type="dxa"/>
        </w:trPr>
        <w:tc>
          <w:tcPr>
            <w:tcW w:w="6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360E98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Durchsch</w:t>
            </w:r>
            <w:r w:rsidR="007213B2" w:rsidRPr="00360E98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n</w:t>
            </w:r>
            <w:r w:rsidRPr="00360E98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itt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E2F" w:rsidRPr="00360E98" w:rsidRDefault="00531E2F" w:rsidP="00970F2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360E98" w:rsidRDefault="00B408A7" w:rsidP="00970F22">
      <w:pPr>
        <w:pStyle w:val="StandardWeb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E98">
        <w:rPr>
          <w:rFonts w:asciiTheme="minorHAnsi" w:hAnsiTheme="minorHAnsi" w:cstheme="minorHAnsi"/>
          <w:b/>
          <w:sz w:val="22"/>
          <w:szCs w:val="22"/>
        </w:rPr>
        <w:t xml:space="preserve">Halbwertszeit des </w:t>
      </w:r>
      <w:proofErr w:type="spellStart"/>
      <w:r w:rsidRPr="00360E98">
        <w:rPr>
          <w:rFonts w:asciiTheme="minorHAnsi" w:hAnsiTheme="minorHAnsi" w:cstheme="minorHAnsi"/>
          <w:b/>
          <w:sz w:val="22"/>
          <w:szCs w:val="22"/>
        </w:rPr>
        <w:t>Wüfelonium</w:t>
      </w:r>
      <w:proofErr w:type="spellEnd"/>
      <w:r w:rsidRPr="00360E98">
        <w:rPr>
          <w:rFonts w:asciiTheme="minorHAnsi" w:hAnsiTheme="minorHAnsi" w:cstheme="minorHAnsi"/>
          <w:b/>
          <w:sz w:val="22"/>
          <w:szCs w:val="22"/>
        </w:rPr>
        <w:t>:______________</w:t>
      </w:r>
    </w:p>
    <w:p w:rsidR="00531E2F" w:rsidRPr="00360E98" w:rsidRDefault="00360E98" w:rsidP="00970F22">
      <w:pPr>
        <w:pStyle w:val="StandardWeb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Besti</w:t>
      </w:r>
      <w:r w:rsidR="00531E2F" w:rsidRPr="00360E98">
        <w:rPr>
          <w:rFonts w:asciiTheme="minorHAnsi" w:hAnsiTheme="minorHAnsi" w:cstheme="minorHAnsi"/>
          <w:b/>
          <w:sz w:val="22"/>
          <w:szCs w:val="22"/>
          <w:u w:val="single"/>
        </w:rPr>
        <w:t>mmung des Zerfallsgesetzes</w:t>
      </w:r>
    </w:p>
    <w:p w:rsidR="00531E2F" w:rsidRPr="00360E98" w:rsidRDefault="00531E2F" w:rsidP="00970F22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60E98">
        <w:rPr>
          <w:rFonts w:asciiTheme="minorHAnsi" w:hAnsiTheme="minorHAnsi" w:cstheme="minorHAnsi"/>
          <w:sz w:val="22"/>
          <w:szCs w:val="22"/>
        </w:rPr>
        <w:t>Führt nun eine weitere Messung durch, dokumentiert jetzt aber nach jedem Würfeln (jede Sekunde), wie viele Würfel noch übrig sind (wie viele Kerne noch nicht zerfallen sind).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032"/>
        <w:gridCol w:w="1032"/>
        <w:gridCol w:w="1032"/>
        <w:gridCol w:w="1032"/>
        <w:gridCol w:w="1032"/>
        <w:gridCol w:w="1032"/>
        <w:gridCol w:w="1032"/>
      </w:tblGrid>
      <w:tr w:rsidR="00531E2F" w:rsidRPr="00360E98" w:rsidTr="00531E2F">
        <w:tc>
          <w:tcPr>
            <w:tcW w:w="1838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Zeit in s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31E2F" w:rsidRPr="00360E98" w:rsidTr="00531E2F">
        <w:tc>
          <w:tcPr>
            <w:tcW w:w="1838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E98">
              <w:rPr>
                <w:rFonts w:asciiTheme="minorHAnsi" w:hAnsiTheme="minorHAnsi" w:cstheme="minorHAnsi"/>
                <w:sz w:val="22"/>
                <w:szCs w:val="22"/>
              </w:rPr>
              <w:t>Anzahl noch nicht zerfallener Kerne</w:t>
            </w: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31E2F" w:rsidRPr="00360E98" w:rsidRDefault="00531E2F" w:rsidP="00970F22">
            <w:pPr>
              <w:pStyle w:val="StandardWeb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1E2F" w:rsidRPr="00360E98" w:rsidRDefault="00531E2F" w:rsidP="00970F22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60E98">
        <w:rPr>
          <w:rFonts w:asciiTheme="minorHAnsi" w:hAnsiTheme="minorHAnsi" w:cstheme="minorHAnsi"/>
          <w:sz w:val="22"/>
          <w:szCs w:val="22"/>
        </w:rPr>
        <w:t xml:space="preserve">Geht im Internet auf die Seite </w:t>
      </w:r>
      <w:r w:rsidRPr="00360E98">
        <w:rPr>
          <w:rFonts w:asciiTheme="minorHAnsi" w:hAnsiTheme="minorHAnsi" w:cstheme="minorHAnsi"/>
          <w:sz w:val="22"/>
          <w:szCs w:val="22"/>
          <w:u w:val="single"/>
        </w:rPr>
        <w:t xml:space="preserve">geogebra.org </w:t>
      </w:r>
      <w:r w:rsidRPr="00360E98">
        <w:rPr>
          <w:rFonts w:asciiTheme="minorHAnsi" w:hAnsiTheme="minorHAnsi" w:cstheme="minorHAnsi"/>
          <w:sz w:val="22"/>
          <w:szCs w:val="22"/>
        </w:rPr>
        <w:t>und tragt dort eure Messwerte</w:t>
      </w:r>
      <w:r w:rsidR="00B408A7" w:rsidRPr="00360E98">
        <w:rPr>
          <w:rFonts w:asciiTheme="minorHAnsi" w:hAnsiTheme="minorHAnsi" w:cstheme="minorHAnsi"/>
          <w:sz w:val="22"/>
          <w:szCs w:val="22"/>
        </w:rPr>
        <w:t xml:space="preserve"> ins Koordinatensystem ein (Zeit auf die x-Achse und Anzahl der Kerne auf die y-Achse)</w:t>
      </w:r>
    </w:p>
    <w:p w:rsidR="00B408A7" w:rsidRPr="00360E98" w:rsidRDefault="00B408A7" w:rsidP="00970F22">
      <w:pPr>
        <w:pStyle w:val="Standard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60E98">
        <w:rPr>
          <w:rFonts w:asciiTheme="minorHAnsi" w:hAnsiTheme="minorHAnsi" w:cstheme="minorHAnsi"/>
          <w:sz w:val="22"/>
          <w:szCs w:val="22"/>
        </w:rPr>
        <w:t>Entscheidet zuerst, welcher Funktionstyp am besten zu euren Messungen passt und findet mith</w:t>
      </w:r>
      <w:r w:rsidR="00A23ABD" w:rsidRPr="00360E98">
        <w:rPr>
          <w:rFonts w:asciiTheme="minorHAnsi" w:hAnsiTheme="minorHAnsi" w:cstheme="minorHAnsi"/>
          <w:sz w:val="22"/>
          <w:szCs w:val="22"/>
        </w:rPr>
        <w:t>ilfe des Schiebereg</w:t>
      </w:r>
      <w:r w:rsidRPr="00360E98">
        <w:rPr>
          <w:rFonts w:asciiTheme="minorHAnsi" w:hAnsiTheme="minorHAnsi" w:cstheme="minorHAnsi"/>
          <w:sz w:val="22"/>
          <w:szCs w:val="22"/>
        </w:rPr>
        <w:t>lers eine möglichst passende Funktionsvorschrift, die die A</w:t>
      </w:r>
      <w:r w:rsidR="00A23ABD" w:rsidRPr="00360E98">
        <w:rPr>
          <w:rFonts w:asciiTheme="minorHAnsi" w:hAnsiTheme="minorHAnsi" w:cstheme="minorHAnsi"/>
          <w:sz w:val="22"/>
          <w:szCs w:val="22"/>
        </w:rPr>
        <w:t>nzahl der noch nicht zerfallenen</w:t>
      </w:r>
      <w:r w:rsidRPr="00360E98">
        <w:rPr>
          <w:rFonts w:asciiTheme="minorHAnsi" w:hAnsiTheme="minorHAnsi" w:cstheme="minorHAnsi"/>
          <w:sz w:val="22"/>
          <w:szCs w:val="22"/>
        </w:rPr>
        <w:t xml:space="preserve"> Kerne N in Abhängigkeit von der Zeit t in Sekunden beschreibt.</w:t>
      </w:r>
    </w:p>
    <w:p w:rsidR="0033482C" w:rsidRPr="00360E98" w:rsidRDefault="00360E98" w:rsidP="00970F22">
      <w:pPr>
        <w:pStyle w:val="StandardWeb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0E98">
        <w:rPr>
          <w:rFonts w:asciiTheme="minorHAnsi" w:hAnsiTheme="minorHAnsi" w:cstheme="minorHAnsi"/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5098036</wp:posOffset>
            </wp:positionH>
            <wp:positionV relativeFrom="paragraph">
              <wp:posOffset>42782</wp:posOffset>
            </wp:positionV>
            <wp:extent cx="944880" cy="944880"/>
            <wp:effectExtent l="0" t="0" r="762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82C" w:rsidRPr="00360E98">
        <w:rPr>
          <w:rFonts w:asciiTheme="minorHAnsi" w:hAnsiTheme="minorHAnsi" w:cstheme="minorHAnsi"/>
          <w:sz w:val="22"/>
          <w:szCs w:val="22"/>
        </w:rPr>
        <w:t xml:space="preserve">Falls du eine kurze Einführung zur Arbeit mit GeoGebra und mit dem Schieberegler benötigst, nutzte den QR-Code, um dir auf </w:t>
      </w:r>
      <w:proofErr w:type="spellStart"/>
      <w:r w:rsidR="00970F22" w:rsidRPr="00360E98">
        <w:rPr>
          <w:rFonts w:asciiTheme="minorHAnsi" w:hAnsiTheme="minorHAnsi" w:cstheme="minorHAnsi"/>
          <w:sz w:val="22"/>
          <w:szCs w:val="22"/>
        </w:rPr>
        <w:t>Y</w:t>
      </w:r>
      <w:r w:rsidR="0033482C" w:rsidRPr="00360E98">
        <w:rPr>
          <w:rFonts w:asciiTheme="minorHAnsi" w:hAnsiTheme="minorHAnsi" w:cstheme="minorHAnsi"/>
          <w:sz w:val="22"/>
          <w:szCs w:val="22"/>
        </w:rPr>
        <w:t>outube</w:t>
      </w:r>
      <w:proofErr w:type="spellEnd"/>
      <w:r w:rsidR="0033482C" w:rsidRPr="00360E98">
        <w:rPr>
          <w:rFonts w:asciiTheme="minorHAnsi" w:hAnsiTheme="minorHAnsi" w:cstheme="minorHAnsi"/>
          <w:sz w:val="22"/>
          <w:szCs w:val="22"/>
        </w:rPr>
        <w:t xml:space="preserve"> ein Einführungsvideo anzuschauen.</w:t>
      </w:r>
    </w:p>
    <w:p w:rsidR="009C65E2" w:rsidRPr="00A23ABD" w:rsidRDefault="00B408A7" w:rsidP="00970F22">
      <w:pPr>
        <w:pStyle w:val="Standard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360E98">
        <w:rPr>
          <w:rFonts w:asciiTheme="minorHAnsi" w:hAnsiTheme="minorHAnsi" w:cstheme="minorHAnsi"/>
          <w:sz w:val="22"/>
          <w:szCs w:val="22"/>
        </w:rPr>
        <w:t>Zusatz: Verallgemeinere die Funktionsvorschrift für beliebige Zerfälle! (Tipp: In der Funktionsvorschrift steckt die Halbwertszeit d</w:t>
      </w:r>
      <w:bookmarkStart w:id="0" w:name="_GoBack"/>
      <w:bookmarkEnd w:id="0"/>
      <w:r w:rsidRPr="00360E98">
        <w:rPr>
          <w:rFonts w:asciiTheme="minorHAnsi" w:hAnsiTheme="minorHAnsi" w:cstheme="minorHAnsi"/>
          <w:sz w:val="22"/>
          <w:szCs w:val="22"/>
        </w:rPr>
        <w:t>ri</w:t>
      </w:r>
      <w:r>
        <w:rPr>
          <w:sz w:val="22"/>
          <w:szCs w:val="22"/>
        </w:rPr>
        <w:t xml:space="preserve">n.) </w:t>
      </w:r>
    </w:p>
    <w:sectPr w:rsidR="009C65E2" w:rsidRPr="00A23AB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B2" w:rsidRDefault="007213B2" w:rsidP="007213B2">
      <w:pPr>
        <w:spacing w:after="0" w:line="240" w:lineRule="auto"/>
      </w:pPr>
      <w:r>
        <w:separator/>
      </w:r>
    </w:p>
  </w:endnote>
  <w:endnote w:type="continuationSeparator" w:id="0">
    <w:p w:rsidR="007213B2" w:rsidRDefault="007213B2" w:rsidP="0072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B2" w:rsidRDefault="007213B2" w:rsidP="007213B2">
    <w:pPr>
      <w:pStyle w:val="Fuzeile"/>
      <w:jc w:val="right"/>
    </w:pPr>
    <w:r>
      <w:t xml:space="preserve">Arbeitsblatt </w:t>
    </w:r>
    <w:r>
      <w:br/>
      <w:t>Dieses Material wurde erstellt von Jenni Sprenger und Frerk Schuster und steht unter der Lizenz</w:t>
    </w:r>
    <w:r w:rsidR="00360E98">
      <w:t xml:space="preserve">      </w:t>
    </w:r>
    <w:r>
      <w:t xml:space="preserve"> </w:t>
    </w:r>
    <w:hyperlink r:id="rId1" w:history="1">
      <w:r>
        <w:rPr>
          <w:rStyle w:val="Hyperlink"/>
        </w:rPr>
        <w:t>CC BY-NC-SA 3.0</w:t>
      </w:r>
    </w:hyperlink>
  </w:p>
  <w:p w:rsidR="007213B2" w:rsidRDefault="007213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B2" w:rsidRDefault="007213B2" w:rsidP="007213B2">
      <w:pPr>
        <w:spacing w:after="0" w:line="240" w:lineRule="auto"/>
      </w:pPr>
      <w:r>
        <w:separator/>
      </w:r>
    </w:p>
  </w:footnote>
  <w:footnote w:type="continuationSeparator" w:id="0">
    <w:p w:rsidR="007213B2" w:rsidRDefault="007213B2" w:rsidP="0072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7159"/>
    <w:multiLevelType w:val="hybridMultilevel"/>
    <w:tmpl w:val="5EBE31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2"/>
    <w:rsid w:val="0033482C"/>
    <w:rsid w:val="0035640E"/>
    <w:rsid w:val="00360E98"/>
    <w:rsid w:val="00495A63"/>
    <w:rsid w:val="004B6B70"/>
    <w:rsid w:val="00531E2F"/>
    <w:rsid w:val="006A1E60"/>
    <w:rsid w:val="007213B2"/>
    <w:rsid w:val="008109C7"/>
    <w:rsid w:val="00871F72"/>
    <w:rsid w:val="008B32D4"/>
    <w:rsid w:val="00945564"/>
    <w:rsid w:val="00970F22"/>
    <w:rsid w:val="009C65E2"/>
    <w:rsid w:val="00A23ABD"/>
    <w:rsid w:val="00B408A7"/>
    <w:rsid w:val="00B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3A85-8988-4CD5-B314-6D74BF34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4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3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A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3B2"/>
  </w:style>
  <w:style w:type="paragraph" w:styleId="Fuzeile">
    <w:name w:val="footer"/>
    <w:basedOn w:val="Standard"/>
    <w:link w:val="FuzeileZchn"/>
    <w:unhideWhenUsed/>
    <w:rsid w:val="0072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213B2"/>
  </w:style>
  <w:style w:type="character" w:styleId="Hyperlink">
    <w:name w:val="Hyperlink"/>
    <w:basedOn w:val="Absatz-Standardschriftart"/>
    <w:rsid w:val="007213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Jewgenia Sprenger</dc:creator>
  <cp:lastModifiedBy>Puderbach, Thorsten</cp:lastModifiedBy>
  <cp:revision>3</cp:revision>
  <dcterms:created xsi:type="dcterms:W3CDTF">2018-12-15T08:43:00Z</dcterms:created>
  <dcterms:modified xsi:type="dcterms:W3CDTF">2019-01-09T12:41:00Z</dcterms:modified>
</cp:coreProperties>
</file>