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1A" w:rsidRPr="006D42CC" w:rsidRDefault="003F2297">
      <w:pPr>
        <w:pBdr>
          <w:bottom w:val="single" w:sz="4" w:space="0" w:color="808080"/>
        </w:pBd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</w:pPr>
      <w:bookmarkStart w:id="0" w:name="_GoBack"/>
      <w:bookmarkEnd w:id="0"/>
      <w:proofErr w:type="spellStart"/>
      <w: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  <w:t>Chatear</w:t>
      </w:r>
      <w:proofErr w:type="spellEnd"/>
      <w: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  <w:t xml:space="preserve"> </w:t>
      </w:r>
      <w:proofErr w:type="spellStart"/>
      <w: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  <w:t>con</w:t>
      </w:r>
      <w:proofErr w:type="spellEnd"/>
      <w: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  <w:t xml:space="preserve"> mi </w:t>
      </w:r>
      <w:proofErr w:type="spellStart"/>
      <w: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  <w:t>vecino</w:t>
      </w:r>
      <w:proofErr w:type="spellEnd"/>
      <w: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  <w:t>/a</w:t>
      </w:r>
    </w:p>
    <w:tbl>
      <w:tblPr>
        <w:tblStyle w:val="TableNormal"/>
        <w:tblW w:w="142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38"/>
        <w:gridCol w:w="7539"/>
        <w:gridCol w:w="4961"/>
      </w:tblGrid>
      <w:tr w:rsidR="005A651A" w:rsidRPr="006D42CC" w:rsidTr="003C2566">
        <w:trPr>
          <w:trHeight w:val="56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906013">
            <w:pPr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  <w:t>Phase/ Methode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906013">
            <w:pPr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  <w:t>Beschreibung/ Inhalt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906013">
            <w:pPr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  <w:t xml:space="preserve">Material/ Medien </w:t>
            </w:r>
          </w:p>
        </w:tc>
      </w:tr>
      <w:tr w:rsidR="005A651A" w:rsidRPr="006D42CC" w:rsidTr="004D3B4C">
        <w:trPr>
          <w:trHeight w:val="282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906013">
            <w:pPr>
              <w:spacing w:after="0" w:line="240" w:lineRule="auto"/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  <w:t>Einstieg</w:t>
            </w:r>
          </w:p>
          <w:p w:rsidR="005A651A" w:rsidRPr="006D42CC" w:rsidRDefault="00906013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hAnsi="Open Sans Light" w:cs="Open Sans Light"/>
                <w:sz w:val="18"/>
              </w:rPr>
              <w:t>Plenum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CDF" w:rsidRDefault="008C4935" w:rsidP="00C67B8D">
            <w:pPr>
              <w:rPr>
                <w:rStyle w:val="Ohne"/>
                <w:rFonts w:ascii="Open Sans Light" w:eastAsia="Calibri Light" w:hAnsi="Open Sans Light" w:cs="Open Sans Light"/>
                <w:sz w:val="18"/>
              </w:rPr>
            </w:pPr>
            <w:r>
              <w:rPr>
                <w:rStyle w:val="Ohne"/>
                <w:rFonts w:ascii="Open Sans Light" w:eastAsia="Calibri Light" w:hAnsi="Open Sans Light" w:cs="Open Sans Light"/>
                <w:sz w:val="18"/>
              </w:rPr>
              <w:t>Dieser Unterrichtsbaustein bietet sich vor allem als Warm-Up bzw. „</w:t>
            </w:r>
            <w:proofErr w:type="spellStart"/>
            <w:r>
              <w:rPr>
                <w:rStyle w:val="Ohne"/>
                <w:rFonts w:ascii="Open Sans Light" w:eastAsia="Calibri Light" w:hAnsi="Open Sans Light" w:cs="Open Sans Light"/>
                <w:sz w:val="18"/>
              </w:rPr>
              <w:t>calentamiento</w:t>
            </w:r>
            <w:proofErr w:type="spellEnd"/>
            <w:r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“ in eine Unterrichtsstunde an. Die Schülerinnen und Schüler bekommen ein Arbeitsblatt mit der Beschreibung einer </w:t>
            </w:r>
            <w:r w:rsidR="007B6004">
              <w:rPr>
                <w:rStyle w:val="Ohne"/>
                <w:rFonts w:ascii="Open Sans Light" w:eastAsia="Calibri Light" w:hAnsi="Open Sans Light" w:cs="Open Sans Light"/>
                <w:sz w:val="18"/>
              </w:rPr>
              <w:t>Ausgangssituation (AB I). Das Webtool „edupad.ch“ bietet sich für den Chat sehr an. Es benötigt keine schnelle Internetverbindung und ist in der Bedienung selbsterklärend.</w:t>
            </w:r>
          </w:p>
          <w:p w:rsidR="004D3B4C" w:rsidRDefault="004D3B4C" w:rsidP="00C67B8D">
            <w:pPr>
              <w:rPr>
                <w:rFonts w:ascii="Open Sans Light" w:hAnsi="Open Sans Light" w:cs="Open Sans Light"/>
                <w:sz w:val="18"/>
              </w:rPr>
            </w:pPr>
          </w:p>
          <w:p w:rsidR="00645075" w:rsidRPr="006D42CC" w:rsidRDefault="001F6CDF">
            <w:pPr>
              <w:rPr>
                <w:rFonts w:ascii="Open Sans Light" w:hAnsi="Open Sans Light" w:cs="Open Sans Light"/>
                <w:sz w:val="18"/>
              </w:rPr>
            </w:pPr>
            <w:r w:rsidRPr="001F6CDF">
              <w:rPr>
                <w:rFonts w:ascii="Open Sans Light" w:hAnsi="Open Sans Light" w:cs="Open Sans Light"/>
                <w:sz w:val="18"/>
                <w:u w:val="single"/>
              </w:rPr>
              <w:t>Anmerkung: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8C4935">
              <w:rPr>
                <w:rFonts w:ascii="Open Sans Light" w:hAnsi="Open Sans Light" w:cs="Open Sans Light"/>
                <w:sz w:val="18"/>
              </w:rPr>
              <w:t>Der Impuls für den Chat kann auch deutlicher einfacher gehalten werden, z. B. „</w:t>
            </w:r>
            <w:proofErr w:type="spellStart"/>
            <w:r w:rsidR="008C4935">
              <w:rPr>
                <w:rFonts w:ascii="Open Sans Light" w:hAnsi="Open Sans Light" w:cs="Open Sans Light"/>
                <w:sz w:val="18"/>
              </w:rPr>
              <w:t>Preparar</w:t>
            </w:r>
            <w:proofErr w:type="spellEnd"/>
            <w:r w:rsidR="008C4935">
              <w:rPr>
                <w:rFonts w:ascii="Open Sans Light" w:hAnsi="Open Sans Light" w:cs="Open Sans Light"/>
                <w:sz w:val="18"/>
              </w:rPr>
              <w:t xml:space="preserve"> la </w:t>
            </w:r>
            <w:proofErr w:type="spellStart"/>
            <w:r w:rsidR="008C4935">
              <w:rPr>
                <w:rFonts w:ascii="Open Sans Light" w:hAnsi="Open Sans Light" w:cs="Open Sans Light"/>
                <w:sz w:val="18"/>
              </w:rPr>
              <w:t>fiesta</w:t>
            </w:r>
            <w:proofErr w:type="spellEnd"/>
            <w:r w:rsidR="008C4935">
              <w:rPr>
                <w:rFonts w:ascii="Open Sans Light" w:hAnsi="Open Sans Light" w:cs="Open Sans Light"/>
                <w:sz w:val="18"/>
              </w:rPr>
              <w:t xml:space="preserve"> en </w:t>
            </w:r>
            <w:proofErr w:type="spellStart"/>
            <w:r w:rsidR="008C4935">
              <w:rPr>
                <w:rFonts w:ascii="Open Sans Light" w:hAnsi="Open Sans Light" w:cs="Open Sans Light"/>
                <w:sz w:val="18"/>
              </w:rPr>
              <w:t>el</w:t>
            </w:r>
            <w:proofErr w:type="spellEnd"/>
            <w:r w:rsidR="008C4935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8C4935">
              <w:rPr>
                <w:rFonts w:ascii="Open Sans Light" w:hAnsi="Open Sans Light" w:cs="Open Sans Light"/>
                <w:sz w:val="18"/>
              </w:rPr>
              <w:t>colegio</w:t>
            </w:r>
            <w:proofErr w:type="spellEnd"/>
            <w:r w:rsidR="008C4935">
              <w:rPr>
                <w:rFonts w:ascii="Open Sans Light" w:hAnsi="Open Sans Light" w:cs="Open Sans Light"/>
                <w:sz w:val="18"/>
              </w:rPr>
              <w:t xml:space="preserve">“ als Thema. Ebenso kann von den Schülerinnen und Schülern als Hausaufgabe eine Ausgangssituation </w:t>
            </w:r>
            <w:r w:rsidR="001E5771">
              <w:rPr>
                <w:rFonts w:ascii="Open Sans Light" w:hAnsi="Open Sans Light" w:cs="Open Sans Light"/>
                <w:sz w:val="18"/>
              </w:rPr>
              <w:t>überlegt</w:t>
            </w:r>
            <w:r w:rsidR="008C4935">
              <w:rPr>
                <w:rFonts w:ascii="Open Sans Light" w:hAnsi="Open Sans Light" w:cs="Open Sans Light"/>
                <w:sz w:val="18"/>
              </w:rPr>
              <w:t xml:space="preserve"> werden</w:t>
            </w:r>
            <w:r>
              <w:rPr>
                <w:rFonts w:ascii="Open Sans Light" w:hAnsi="Open Sans Light" w:cs="Open Sans Light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Default="007B6004">
            <w:pPr>
              <w:rPr>
                <w:rFonts w:ascii="Open Sans Light" w:hAnsi="Open Sans Light" w:cs="Open Sans Light"/>
                <w:sz w:val="18"/>
              </w:rPr>
            </w:pPr>
            <w:r w:rsidRPr="007B6004">
              <w:rPr>
                <w:rFonts w:ascii="Open Sans Light" w:hAnsi="Open Sans Light" w:cs="Open Sans Light"/>
                <w:sz w:val="18"/>
              </w:rPr>
              <w:t>AB I „</w:t>
            </w:r>
            <w:proofErr w:type="spellStart"/>
            <w:r w:rsidRPr="007B6004">
              <w:rPr>
                <w:rFonts w:ascii="Open Sans Light" w:hAnsi="Open Sans Light" w:cs="Open Sans Light"/>
                <w:sz w:val="18"/>
              </w:rPr>
              <w:t>Chatear</w:t>
            </w:r>
            <w:proofErr w:type="spellEnd"/>
            <w:r w:rsidRPr="007B6004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Pr="007B6004">
              <w:rPr>
                <w:rFonts w:ascii="Open Sans Light" w:hAnsi="Open Sans Light" w:cs="Open Sans Light"/>
                <w:sz w:val="18"/>
              </w:rPr>
              <w:t>con</w:t>
            </w:r>
            <w:proofErr w:type="spellEnd"/>
            <w:r w:rsidRPr="007B6004">
              <w:rPr>
                <w:rFonts w:ascii="Open Sans Light" w:hAnsi="Open Sans Light" w:cs="Open Sans Light"/>
                <w:sz w:val="18"/>
              </w:rPr>
              <w:t xml:space="preserve"> mi </w:t>
            </w:r>
            <w:proofErr w:type="spellStart"/>
            <w:r w:rsidRPr="007B6004">
              <w:rPr>
                <w:rFonts w:ascii="Open Sans Light" w:hAnsi="Open Sans Light" w:cs="Open Sans Light"/>
                <w:sz w:val="18"/>
              </w:rPr>
              <w:t>vecino</w:t>
            </w:r>
            <w:proofErr w:type="spellEnd"/>
            <w:r w:rsidRPr="007B6004">
              <w:rPr>
                <w:rFonts w:ascii="Open Sans Light" w:hAnsi="Open Sans Light" w:cs="Open Sans Light"/>
                <w:sz w:val="18"/>
              </w:rPr>
              <w:t>/a“</w:t>
            </w:r>
            <w:r>
              <w:rPr>
                <w:rFonts w:ascii="Open Sans Light" w:hAnsi="Open Sans Light" w:cs="Open Sans Light"/>
                <w:sz w:val="18"/>
              </w:rPr>
              <w:t xml:space="preserve"> (siehe Anhang)</w:t>
            </w:r>
          </w:p>
          <w:p w:rsidR="007B6004" w:rsidRPr="007B6004" w:rsidRDefault="007B6004">
            <w:pPr>
              <w:rPr>
                <w:rStyle w:val="Hyperlink1"/>
                <w:rFonts w:ascii="Open Sans Light" w:hAnsi="Open Sans Light" w:cs="Open Sans Light"/>
                <w:sz w:val="14"/>
                <w:szCs w:val="18"/>
              </w:rPr>
            </w:pPr>
            <w:r w:rsidRPr="007B6004">
              <w:rPr>
                <w:rFonts w:ascii="Open Sans Light" w:hAnsi="Open Sans Light" w:cs="Open Sans Light"/>
                <w:sz w:val="18"/>
                <w:szCs w:val="18"/>
              </w:rPr>
              <w:t xml:space="preserve">Webtool </w:t>
            </w:r>
            <w:r w:rsidR="004D3B4C">
              <w:rPr>
                <w:rFonts w:ascii="Open Sans Light" w:hAnsi="Open Sans Light" w:cs="Open Sans Light"/>
                <w:sz w:val="18"/>
                <w:szCs w:val="18"/>
              </w:rPr>
              <w:t>„</w:t>
            </w:r>
            <w:r w:rsidRPr="007B6004">
              <w:rPr>
                <w:rFonts w:ascii="Open Sans Light" w:hAnsi="Open Sans Light" w:cs="Open Sans Light"/>
                <w:sz w:val="18"/>
                <w:szCs w:val="18"/>
              </w:rPr>
              <w:t>edupad.ch</w:t>
            </w:r>
            <w:r w:rsidR="004D3B4C">
              <w:rPr>
                <w:rFonts w:ascii="Open Sans Light" w:hAnsi="Open Sans Light" w:cs="Open Sans Light"/>
                <w:sz w:val="18"/>
                <w:szCs w:val="18"/>
              </w:rPr>
              <w:t>“</w:t>
            </w:r>
          </w:p>
          <w:p w:rsidR="00C60334" w:rsidRPr="006D42CC" w:rsidRDefault="00C60334">
            <w:pPr>
              <w:rPr>
                <w:rFonts w:ascii="Open Sans Light" w:hAnsi="Open Sans Light" w:cs="Open Sans Light"/>
                <w:sz w:val="18"/>
              </w:rPr>
            </w:pPr>
          </w:p>
        </w:tc>
      </w:tr>
      <w:tr w:rsidR="005A651A" w:rsidRPr="006D42CC" w:rsidTr="001E5771">
        <w:trPr>
          <w:trHeight w:val="13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906013">
            <w:pPr>
              <w:spacing w:after="0" w:line="240" w:lineRule="auto"/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</w:pPr>
            <w:proofErr w:type="spellStart"/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  <w:lang w:val="en-US"/>
              </w:rPr>
              <w:t>Erarbeitung</w:t>
            </w:r>
            <w:proofErr w:type="spellEnd"/>
          </w:p>
          <w:p w:rsidR="005A651A" w:rsidRPr="006D42CC" w:rsidRDefault="00906013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sz w:val="18"/>
                <w:lang w:val="en-US"/>
              </w:rPr>
              <w:t>PA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0D" w:rsidRPr="00592995" w:rsidRDefault="001E5771" w:rsidP="001E5771">
            <w:pPr>
              <w:rPr>
                <w:rFonts w:ascii="Open Sans Light" w:eastAsia="Calibri Light" w:hAnsi="Open Sans Light" w:cs="Open Sans Light"/>
                <w:sz w:val="18"/>
              </w:rPr>
            </w:pPr>
            <w:r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Die Schülerinnen und Schüler </w:t>
            </w:r>
            <w:r w:rsidR="00906013" w:rsidRPr="006D42CC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bearbeiten </w:t>
            </w:r>
            <w:r w:rsidR="004D3B4C">
              <w:rPr>
                <w:rStyle w:val="Ohne"/>
                <w:rFonts w:ascii="Open Sans Light" w:eastAsia="Calibri Light" w:hAnsi="Open Sans Light" w:cs="Open Sans Light"/>
                <w:sz w:val="18"/>
              </w:rPr>
              <w:t>den Arbeitsauftrag</w:t>
            </w:r>
            <w:r w:rsidR="00906013" w:rsidRPr="006D42CC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selbstständig.</w:t>
            </w:r>
            <w:r w:rsidR="004D3B4C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Sobald die URL auf einem digitalen Endgerät aufgerufen wird, kann von diesem digitalen Endgerät in die Datei hineingeschrieben werden. Das Dokument </w:t>
            </w:r>
            <w:r w:rsidR="00527F2C">
              <w:rPr>
                <w:rStyle w:val="Ohne"/>
                <w:rFonts w:ascii="Open Sans Light" w:eastAsia="Calibri Light" w:hAnsi="Open Sans Light" w:cs="Open Sans Light"/>
                <w:sz w:val="18"/>
              </w:rPr>
              <w:t>entspricht in seiner Funktion daher eines Chats, wie in einem Instant-Messenger-Dienstes.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995" w:rsidRPr="001E5771" w:rsidRDefault="00527F2C" w:rsidP="001E5771">
            <w:pPr>
              <w:rPr>
                <w:rFonts w:ascii="Open Sans Light" w:hAnsi="Open Sans Light" w:cs="Open Sans Light"/>
                <w:color w:val="090909"/>
                <w:sz w:val="14"/>
                <w:szCs w:val="18"/>
                <w:u w:color="090909"/>
              </w:rPr>
            </w:pPr>
            <w:r w:rsidRPr="007B6004">
              <w:rPr>
                <w:rFonts w:ascii="Open Sans Light" w:hAnsi="Open Sans Light" w:cs="Open Sans Light"/>
                <w:sz w:val="18"/>
                <w:szCs w:val="18"/>
              </w:rPr>
              <w:t xml:space="preserve">Webtool 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„</w:t>
            </w:r>
            <w:r w:rsidRPr="007B6004">
              <w:rPr>
                <w:rFonts w:ascii="Open Sans Light" w:hAnsi="Open Sans Light" w:cs="Open Sans Light"/>
                <w:sz w:val="18"/>
                <w:szCs w:val="18"/>
              </w:rPr>
              <w:t>edupad.ch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“</w:t>
            </w:r>
          </w:p>
          <w:p w:rsidR="00592995" w:rsidRPr="006D42CC" w:rsidRDefault="00592995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Anmerkung: Für lernschwächere </w:t>
            </w:r>
            <w:proofErr w:type="spellStart"/>
            <w:r>
              <w:rPr>
                <w:rFonts w:ascii="Open Sans Light" w:hAnsi="Open Sans Light" w:cs="Open Sans Light"/>
                <w:sz w:val="18"/>
              </w:rPr>
              <w:t>SuS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 xml:space="preserve"> können Hilfekärtchen mit dem Vokabular nützlich sein</w:t>
            </w:r>
            <w:r w:rsidR="001E5771">
              <w:rPr>
                <w:rFonts w:ascii="Open Sans Light" w:hAnsi="Open Sans Light" w:cs="Open Sans Light"/>
                <w:sz w:val="18"/>
              </w:rPr>
              <w:t xml:space="preserve"> (AB II)</w:t>
            </w:r>
            <w:r>
              <w:rPr>
                <w:rFonts w:ascii="Open Sans Light" w:hAnsi="Open Sans Light" w:cs="Open Sans Light"/>
                <w:sz w:val="18"/>
              </w:rPr>
              <w:t xml:space="preserve">. </w:t>
            </w:r>
          </w:p>
        </w:tc>
      </w:tr>
      <w:tr w:rsidR="005A651A" w:rsidRPr="006D42CC" w:rsidTr="003C2566">
        <w:trPr>
          <w:trHeight w:val="56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906013">
            <w:pPr>
              <w:spacing w:after="0" w:line="240" w:lineRule="auto"/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</w:pPr>
            <w:proofErr w:type="spellStart"/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  <w:lang w:val="en-US"/>
              </w:rPr>
              <w:t>Sicherung</w:t>
            </w:r>
            <w:proofErr w:type="spellEnd"/>
          </w:p>
          <w:p w:rsidR="005A651A" w:rsidRPr="006D42CC" w:rsidRDefault="00906013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sz w:val="18"/>
                <w:lang w:val="en-US"/>
              </w:rPr>
              <w:t>Plenum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373350">
            <w:pPr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sz w:val="18"/>
              </w:rPr>
              <w:t>Die Sicherung der Arbeitsergebnisse kann unterschiedlich vorgenommen werden. Eine gemeinsame Besprechung der Arbeitsergebnisse bietet sich</w:t>
            </w:r>
            <w:r w:rsidR="001A03C7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an</w:t>
            </w:r>
            <w:r w:rsidR="00A43D41">
              <w:rPr>
                <w:rStyle w:val="Ohne"/>
                <w:rFonts w:ascii="Open Sans Light" w:eastAsia="Calibri Light" w:hAnsi="Open Sans Light" w:cs="Open Sans Light"/>
                <w:sz w:val="18"/>
              </w:rPr>
              <w:t>. Hierfür ist das Sammeln der Arbeitsergebnisse der</w:t>
            </w:r>
            <w:r w:rsidR="001E5771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Schülerinnen und Schüler</w:t>
            </w:r>
            <w:r w:rsidR="00A43D41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auf, z. B.  einem </w:t>
            </w:r>
            <w:proofErr w:type="spellStart"/>
            <w:r w:rsidR="00A43D41">
              <w:rPr>
                <w:rStyle w:val="Ohne"/>
                <w:rFonts w:ascii="Open Sans Light" w:eastAsia="Calibri Light" w:hAnsi="Open Sans Light" w:cs="Open Sans Light"/>
                <w:sz w:val="18"/>
              </w:rPr>
              <w:t>Padlet</w:t>
            </w:r>
            <w:proofErr w:type="spellEnd"/>
            <w:r w:rsidR="00A43D41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hilfreich.</w:t>
            </w:r>
            <w:r w:rsidR="00527F2C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Edupad.ch bietet die Möglichkeit an das Arbeitsergebnis als Word-Dokument, PDF etc. zu exportieren. Die meisten Computer und Tablet an Schulen verfügen über ein </w:t>
            </w:r>
            <w:proofErr w:type="spellStart"/>
            <w:r w:rsidR="00527F2C" w:rsidRPr="00592995">
              <w:rPr>
                <w:rStyle w:val="Ohne"/>
                <w:rFonts w:ascii="Open Sans Light" w:eastAsia="Calibri Light" w:hAnsi="Open Sans Light" w:cs="Open Sans Light"/>
                <w:i/>
                <w:sz w:val="18"/>
              </w:rPr>
              <w:t>Snipping</w:t>
            </w:r>
            <w:proofErr w:type="spellEnd"/>
            <w:r w:rsidR="00527F2C" w:rsidRPr="00592995">
              <w:rPr>
                <w:rStyle w:val="Ohne"/>
                <w:rFonts w:ascii="Open Sans Light" w:eastAsia="Calibri Light" w:hAnsi="Open Sans Light" w:cs="Open Sans Light"/>
                <w:i/>
                <w:sz w:val="18"/>
              </w:rPr>
              <w:t xml:space="preserve"> Tool</w:t>
            </w:r>
            <w:r w:rsidR="00527F2C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zum Abfotografieren des Bildschirms. Das Arbeitsergebnis kann daher auch einfach abfotografiert werden.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5A651A">
            <w:pPr>
              <w:rPr>
                <w:rFonts w:ascii="Open Sans Light" w:hAnsi="Open Sans Light" w:cs="Open Sans Light"/>
                <w:sz w:val="18"/>
              </w:rPr>
            </w:pPr>
          </w:p>
        </w:tc>
      </w:tr>
    </w:tbl>
    <w:p w:rsidR="00373350" w:rsidRDefault="00373350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p w:rsidR="003C2566" w:rsidRDefault="003C2566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1.) Über</w:t>
      </w:r>
      <w:r w:rsidR="00EE592B">
        <w:rPr>
          <w:rFonts w:ascii="Open Sans Light" w:hAnsi="Open Sans Light" w:cs="Open Sans Light"/>
          <w:sz w:val="20"/>
        </w:rPr>
        <w:t xml:space="preserve"> die URL „edupad.ch“ </w:t>
      </w:r>
      <w:r w:rsidR="00F9753E">
        <w:rPr>
          <w:rFonts w:ascii="Open Sans Light" w:hAnsi="Open Sans Light" w:cs="Open Sans Light"/>
          <w:sz w:val="20"/>
        </w:rPr>
        <w:t>von den Arbeitspaaren ein Pad erstellen lassen</w:t>
      </w:r>
      <w:r w:rsidR="0022018C">
        <w:rPr>
          <w:rFonts w:ascii="Open Sans Light" w:hAnsi="Open Sans Light" w:cs="Open Sans Light"/>
          <w:sz w:val="20"/>
        </w:rPr>
        <w:t>.</w:t>
      </w:r>
      <w:r w:rsidR="00F9753E">
        <w:rPr>
          <w:rFonts w:ascii="Open Sans Light" w:hAnsi="Open Sans Light" w:cs="Open Sans Light"/>
          <w:sz w:val="20"/>
        </w:rPr>
        <w:t xml:space="preserve"> Die Schülerinnen und Schüler können die URL selbst namentlich benennen, in dem sie den letzten Teil der URL </w:t>
      </w:r>
      <w:r w:rsidR="00426B41">
        <w:rPr>
          <w:rFonts w:ascii="Open Sans Light" w:hAnsi="Open Sans Light" w:cs="Open Sans Light"/>
          <w:sz w:val="20"/>
        </w:rPr>
        <w:t>namentlich verändern</w:t>
      </w:r>
      <w:r w:rsidR="004D36BC">
        <w:rPr>
          <w:rFonts w:ascii="Open Sans Light" w:hAnsi="Open Sans Light" w:cs="Open Sans Light"/>
          <w:sz w:val="20"/>
        </w:rPr>
        <w:t xml:space="preserve">, z. B. </w:t>
      </w:r>
      <w:hyperlink r:id="rId6" w:history="1">
        <w:r w:rsidR="004D36BC" w:rsidRPr="000D1875">
          <w:rPr>
            <w:rStyle w:val="Hyperlink"/>
            <w:rFonts w:ascii="Open Sans Light" w:hAnsi="Open Sans Light" w:cs="Open Sans Light"/>
            <w:sz w:val="20"/>
          </w:rPr>
          <w:t>https://edupad.ch/p/</w:t>
        </w:r>
        <w:r w:rsidR="004D36BC" w:rsidRPr="000D1875">
          <w:rPr>
            <w:rStyle w:val="Hyperlink"/>
            <w:rFonts w:ascii="Open Sans Light" w:hAnsi="Open Sans Light" w:cs="Open Sans Light"/>
            <w:sz w:val="20"/>
            <w:highlight w:val="yellow"/>
          </w:rPr>
          <w:t>J9Y5YQSpuG</w:t>
        </w:r>
      </w:hyperlink>
      <w:r w:rsidR="004D36BC">
        <w:rPr>
          <w:rFonts w:ascii="Open Sans Light" w:hAnsi="Open Sans Light" w:cs="Open Sans Light"/>
          <w:sz w:val="20"/>
        </w:rPr>
        <w:t xml:space="preserve">. Der gelb markierte Bereich kann namentlich von den Arbeitspaaren </w:t>
      </w:r>
      <w:r w:rsidR="004D36BC">
        <w:rPr>
          <w:rFonts w:ascii="Open Sans Light" w:hAnsi="Open Sans Light" w:cs="Open Sans Light"/>
          <w:sz w:val="20"/>
        </w:rPr>
        <w:lastRenderedPageBreak/>
        <w:t xml:space="preserve">verändern werden, z. B. </w:t>
      </w:r>
      <w:r w:rsidR="004D36BC" w:rsidRPr="004D36BC">
        <w:rPr>
          <w:rFonts w:ascii="Open Sans Light" w:hAnsi="Open Sans Light" w:cs="Open Sans Light"/>
          <w:sz w:val="20"/>
        </w:rPr>
        <w:t>https://edupad.ch/p/</w:t>
      </w:r>
      <w:r w:rsidR="004D36BC" w:rsidRPr="004D36BC">
        <w:rPr>
          <w:rFonts w:ascii="Open Sans Light" w:hAnsi="Open Sans Light" w:cs="Open Sans Light"/>
          <w:sz w:val="20"/>
          <w:highlight w:val="yellow"/>
        </w:rPr>
        <w:t>grupo6</w:t>
      </w:r>
      <w:r w:rsidR="004D36BC">
        <w:rPr>
          <w:rFonts w:ascii="Open Sans Light" w:hAnsi="Open Sans Light" w:cs="Open Sans Light"/>
          <w:sz w:val="20"/>
        </w:rPr>
        <w:t>.</w:t>
      </w:r>
      <w:r w:rsidR="00105008">
        <w:rPr>
          <w:rFonts w:ascii="Open Sans Light" w:hAnsi="Open Sans Light" w:cs="Open Sans Light"/>
          <w:sz w:val="20"/>
        </w:rPr>
        <w:t xml:space="preserve"> Die URLs können dabei auch von der Lehrkraft vorbereitet werden oder vorgegeben werden. Die Arbeitsergebnisse sind später als Textdatei zu exportieren.</w:t>
      </w:r>
    </w:p>
    <w:p w:rsidR="003C2566" w:rsidRDefault="007618A4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  <w:r>
        <w:rPr>
          <w:noProof/>
        </w:rPr>
        <w:drawing>
          <wp:inline distT="0" distB="0" distL="0" distR="0" wp14:anchorId="3ED9A7DD" wp14:editId="6453A3EB">
            <wp:extent cx="3278128" cy="47091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954" cy="472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8C" w:rsidRDefault="0022018C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2.) </w:t>
      </w:r>
      <w:r w:rsidR="002F268A">
        <w:rPr>
          <w:rFonts w:ascii="Open Sans Light" w:hAnsi="Open Sans Light" w:cs="Open Sans Light"/>
          <w:sz w:val="20"/>
        </w:rPr>
        <w:t>Die Schülerinnen und Schüler nutzen das Pad nun als Chatoberfläche, ähnlich eines Instant-Messenger-Dienstes.</w:t>
      </w:r>
    </w:p>
    <w:p w:rsidR="00556BB9" w:rsidRDefault="00556BB9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lastRenderedPageBreak/>
        <w:t>Beispiel eines Schülerergebnisses:</w:t>
      </w:r>
    </w:p>
    <w:p w:rsidR="00422286" w:rsidRDefault="002F268A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noProof/>
          <w:sz w:val="20"/>
        </w:rPr>
        <w:drawing>
          <wp:inline distT="0" distB="0" distL="0" distR="0">
            <wp:extent cx="4396740" cy="3611880"/>
            <wp:effectExtent l="19050" t="19050" r="22860" b="26670"/>
            <wp:docPr id="5" name="Grafik 5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36118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56BB9" w:rsidRDefault="00556BB9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p w:rsidR="00422286" w:rsidRDefault="00422286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p w:rsidR="00422286" w:rsidRDefault="00422286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p w:rsidR="003C2566" w:rsidRPr="00480F0D" w:rsidRDefault="003C2566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sectPr w:rsidR="003C2566" w:rsidRPr="00480F0D" w:rsidSect="003C2566">
      <w:headerReference w:type="default" r:id="rId9"/>
      <w:footerReference w:type="default" r:id="rId10"/>
      <w:pgSz w:w="16840" w:h="11900" w:orient="landscape"/>
      <w:pgMar w:top="1417" w:right="1417" w:bottom="1417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37" w:rsidRDefault="00E95037">
      <w:pPr>
        <w:spacing w:after="0" w:line="240" w:lineRule="auto"/>
      </w:pPr>
      <w:r>
        <w:separator/>
      </w:r>
    </w:p>
  </w:endnote>
  <w:endnote w:type="continuationSeparator" w:id="0">
    <w:p w:rsidR="00E95037" w:rsidRDefault="00E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51A" w:rsidRDefault="000E2BCD">
    <w:pPr>
      <w:pStyle w:val="Fuzeile"/>
      <w:tabs>
        <w:tab w:val="clear" w:pos="9072"/>
        <w:tab w:val="right" w:pos="9046"/>
      </w:tabs>
      <w:spacing w:after="0" w:line="240" w:lineRule="auto"/>
      <w:rPr>
        <w:rFonts w:ascii="Calibri Light" w:eastAsia="Calibri Light" w:hAnsi="Calibri Light" w:cs="Calibri Light"/>
        <w:sz w:val="20"/>
        <w:szCs w:val="20"/>
      </w:rPr>
    </w:pPr>
    <w:proofErr w:type="spellStart"/>
    <w:r>
      <w:rPr>
        <w:rFonts w:ascii="Calibri Light" w:eastAsia="Calibri Light" w:hAnsi="Calibri Light" w:cs="Calibri Light"/>
        <w:sz w:val="20"/>
        <w:szCs w:val="20"/>
      </w:rPr>
      <w:t>Chatear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</w:t>
    </w:r>
    <w:proofErr w:type="spellStart"/>
    <w:r>
      <w:rPr>
        <w:rFonts w:ascii="Calibri Light" w:eastAsia="Calibri Light" w:hAnsi="Calibri Light" w:cs="Calibri Light"/>
        <w:sz w:val="20"/>
        <w:szCs w:val="20"/>
      </w:rPr>
      <w:t>con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mi </w:t>
    </w:r>
    <w:proofErr w:type="spellStart"/>
    <w:r>
      <w:rPr>
        <w:rFonts w:ascii="Calibri Light" w:eastAsia="Calibri Light" w:hAnsi="Calibri Light" w:cs="Calibri Light"/>
        <w:sz w:val="20"/>
        <w:szCs w:val="20"/>
      </w:rPr>
      <w:t>vecino</w:t>
    </w:r>
    <w:proofErr w:type="spellEnd"/>
    <w:r>
      <w:rPr>
        <w:rFonts w:ascii="Calibri Light" w:eastAsia="Calibri Light" w:hAnsi="Calibri Light" w:cs="Calibri Light"/>
        <w:sz w:val="20"/>
        <w:szCs w:val="20"/>
      </w:rPr>
      <w:t>/a</w:t>
    </w:r>
    <w:r w:rsidR="00906013">
      <w:rPr>
        <w:rFonts w:ascii="Calibri Light" w:eastAsia="Calibri Light" w:hAnsi="Calibri Light" w:cs="Calibri Light"/>
        <w:sz w:val="20"/>
        <w:szCs w:val="20"/>
      </w:rPr>
      <w:br/>
      <w:t xml:space="preserve">Dieses Material wurde erstellt von </w:t>
    </w:r>
    <w:r w:rsidR="00373350">
      <w:rPr>
        <w:rFonts w:ascii="Calibri Light" w:eastAsia="Calibri Light" w:hAnsi="Calibri Light" w:cs="Calibri Light"/>
        <w:sz w:val="20"/>
        <w:szCs w:val="20"/>
      </w:rPr>
      <w:t xml:space="preserve">Kerstin </w:t>
    </w:r>
    <w:proofErr w:type="spellStart"/>
    <w:r w:rsidR="00373350">
      <w:rPr>
        <w:rFonts w:ascii="Calibri Light" w:eastAsia="Calibri Light" w:hAnsi="Calibri Light" w:cs="Calibri Light"/>
        <w:sz w:val="20"/>
        <w:szCs w:val="20"/>
      </w:rPr>
      <w:t>Boveland</w:t>
    </w:r>
    <w:proofErr w:type="spellEnd"/>
    <w:r w:rsidR="00906013">
      <w:rPr>
        <w:rFonts w:ascii="Calibri Light" w:eastAsia="Calibri Light" w:hAnsi="Calibri Light" w:cs="Calibri Light"/>
        <w:sz w:val="20"/>
        <w:szCs w:val="20"/>
      </w:rPr>
      <w:t xml:space="preserve"> und </w:t>
    </w:r>
    <w:r w:rsidR="00373350">
      <w:rPr>
        <w:rFonts w:ascii="Calibri Light" w:eastAsia="Calibri Light" w:hAnsi="Calibri Light" w:cs="Calibri Light"/>
        <w:sz w:val="20"/>
        <w:szCs w:val="20"/>
      </w:rPr>
      <w:t>Christian Thiede</w:t>
    </w:r>
    <w:r w:rsidR="00906013">
      <w:rPr>
        <w:rFonts w:ascii="Calibri Light" w:eastAsia="Calibri Light" w:hAnsi="Calibri Light" w:cs="Calibri Light"/>
        <w:sz w:val="20"/>
        <w:szCs w:val="20"/>
      </w:rPr>
      <w:t xml:space="preserve"> und steht </w:t>
    </w:r>
  </w:p>
  <w:p w:rsidR="005A651A" w:rsidRDefault="00906013">
    <w:pPr>
      <w:pStyle w:val="Fuzeile"/>
      <w:tabs>
        <w:tab w:val="clear" w:pos="9072"/>
        <w:tab w:val="right" w:pos="9046"/>
      </w:tabs>
      <w:spacing w:after="0" w:line="240" w:lineRule="auto"/>
    </w:pPr>
    <w:r>
      <w:rPr>
        <w:rFonts w:ascii="Calibri Light" w:eastAsia="Calibri Light" w:hAnsi="Calibri Light" w:cs="Calibri Light"/>
        <w:sz w:val="20"/>
        <w:szCs w:val="20"/>
      </w:rPr>
      <w:t xml:space="preserve">unter der Lizenz </w:t>
    </w:r>
    <w:hyperlink r:id="rId1" w:history="1">
      <w:r>
        <w:rPr>
          <w:rStyle w:val="Hyperlink0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37" w:rsidRDefault="00E95037">
      <w:pPr>
        <w:spacing w:after="0" w:line="240" w:lineRule="auto"/>
      </w:pPr>
      <w:r>
        <w:separator/>
      </w:r>
    </w:p>
  </w:footnote>
  <w:footnote w:type="continuationSeparator" w:id="0">
    <w:p w:rsidR="00E95037" w:rsidRDefault="00E9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51A" w:rsidRDefault="00906013">
    <w:pPr>
      <w:pStyle w:val="Kopfzeile"/>
      <w:tabs>
        <w:tab w:val="clear" w:pos="9072"/>
        <w:tab w:val="right" w:pos="9046"/>
      </w:tabs>
    </w:pPr>
    <w:r>
      <w:rPr>
        <w:b/>
        <w:bCs/>
        <w:sz w:val="24"/>
        <w:szCs w:val="24"/>
      </w:rPr>
      <w:t>Transparenter Verlauf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1A"/>
    <w:rsid w:val="000E2BCD"/>
    <w:rsid w:val="00105008"/>
    <w:rsid w:val="001A03C7"/>
    <w:rsid w:val="001E5771"/>
    <w:rsid w:val="001F6CDF"/>
    <w:rsid w:val="0022018C"/>
    <w:rsid w:val="002F268A"/>
    <w:rsid w:val="00344E6C"/>
    <w:rsid w:val="00373350"/>
    <w:rsid w:val="003C2566"/>
    <w:rsid w:val="003F2297"/>
    <w:rsid w:val="00422286"/>
    <w:rsid w:val="00426B41"/>
    <w:rsid w:val="00480F0D"/>
    <w:rsid w:val="004A4B3C"/>
    <w:rsid w:val="004D36BC"/>
    <w:rsid w:val="004D3B4C"/>
    <w:rsid w:val="004D42B6"/>
    <w:rsid w:val="00527F2C"/>
    <w:rsid w:val="00556BB9"/>
    <w:rsid w:val="00592995"/>
    <w:rsid w:val="005A651A"/>
    <w:rsid w:val="005D0CC4"/>
    <w:rsid w:val="00645075"/>
    <w:rsid w:val="006D42CC"/>
    <w:rsid w:val="00723E35"/>
    <w:rsid w:val="00744C5A"/>
    <w:rsid w:val="007618A4"/>
    <w:rsid w:val="007B6004"/>
    <w:rsid w:val="00864A71"/>
    <w:rsid w:val="008C4935"/>
    <w:rsid w:val="00906013"/>
    <w:rsid w:val="009A246C"/>
    <w:rsid w:val="00A43D41"/>
    <w:rsid w:val="00B453B6"/>
    <w:rsid w:val="00C60334"/>
    <w:rsid w:val="00C67B8D"/>
    <w:rsid w:val="00D9454D"/>
    <w:rsid w:val="00DC11D8"/>
    <w:rsid w:val="00E628A3"/>
    <w:rsid w:val="00E95037"/>
    <w:rsid w:val="00ED4657"/>
    <w:rsid w:val="00EE592B"/>
    <w:rsid w:val="00F5496D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30EDD-6BFD-4FFE-ADDA-284C9FFC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 Light" w:eastAsia="Calibri Light" w:hAnsi="Calibri Light" w:cs="Calibri Light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Ohne"/>
    <w:rPr>
      <w:color w:val="090909"/>
      <w:u w:color="090909"/>
      <w:lang w:val="de-DE"/>
    </w:rPr>
  </w:style>
  <w:style w:type="character" w:customStyle="1" w:styleId="Hyperlink2">
    <w:name w:val="Hyperlink.2"/>
    <w:basedOn w:val="Ohne"/>
    <w:rPr>
      <w:rFonts w:ascii="Calibri Light" w:eastAsia="Calibri Light" w:hAnsi="Calibri Light" w:cs="Calibri Light"/>
      <w:color w:val="0563C1"/>
      <w:u w:val="single" w:color="0563C1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03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80F0D"/>
    <w:rPr>
      <w:color w:val="FF00F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pad.ch/p/J9Y5YQSpu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Vallendor</dc:creator>
  <cp:lastModifiedBy>Michael Vallendor</cp:lastModifiedBy>
  <cp:revision>2</cp:revision>
  <dcterms:created xsi:type="dcterms:W3CDTF">2019-07-05T14:49:00Z</dcterms:created>
  <dcterms:modified xsi:type="dcterms:W3CDTF">2019-07-05T14:49:00Z</dcterms:modified>
</cp:coreProperties>
</file>