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7E" w:rsidRDefault="008506DF" w:rsidP="00934F7B">
      <w:pPr>
        <w:rPr>
          <w:rFonts w:ascii="Calibri Light" w:hAnsi="Calibri Light"/>
          <w:b/>
          <w:sz w:val="28"/>
          <w:szCs w:val="28"/>
        </w:rPr>
      </w:pPr>
      <w:bookmarkStart w:id="0" w:name="_GoBack"/>
      <w:bookmarkEnd w:id="0"/>
      <w:r>
        <w:rPr>
          <w:rFonts w:ascii="Calibri Light" w:hAnsi="Calibri Light"/>
          <w:b/>
          <w:sz w:val="28"/>
          <w:szCs w:val="28"/>
        </w:rPr>
        <w:t>M</w:t>
      </w:r>
      <w:r w:rsidR="00611DE6">
        <w:rPr>
          <w:rFonts w:ascii="Calibri Light" w:hAnsi="Calibri Light"/>
          <w:b/>
          <w:sz w:val="28"/>
          <w:szCs w:val="28"/>
        </w:rPr>
        <w:t xml:space="preserve">ögliche Umsetzung </w:t>
      </w:r>
      <w:r w:rsidR="00D7747E">
        <w:rPr>
          <w:rFonts w:ascii="Calibri Light" w:hAnsi="Calibri Light"/>
          <w:b/>
          <w:sz w:val="28"/>
          <w:szCs w:val="28"/>
        </w:rPr>
        <w:t>in einer Einzel</w:t>
      </w:r>
      <w:r>
        <w:rPr>
          <w:rFonts w:ascii="Calibri Light" w:hAnsi="Calibri Light"/>
          <w:b/>
          <w:sz w:val="28"/>
          <w:szCs w:val="28"/>
        </w:rPr>
        <w:t>- oder Doppel</w:t>
      </w:r>
      <w:r w:rsidR="00D7747E">
        <w:rPr>
          <w:rFonts w:ascii="Calibri Light" w:hAnsi="Calibri Light"/>
          <w:b/>
          <w:sz w:val="28"/>
          <w:szCs w:val="28"/>
        </w:rPr>
        <w:t>stunde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7258"/>
      </w:tblGrid>
      <w:tr w:rsidR="00355904" w:rsidTr="0022024D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5904" w:rsidRDefault="00355904" w:rsidP="0022024D">
            <w:pPr>
              <w:pStyle w:val="Listenabsatz"/>
              <w:spacing w:after="60" w:line="240" w:lineRule="auto"/>
              <w:ind w:left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Mediensetting &amp; Vorbereitung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5904" w:rsidRDefault="00355904" w:rsidP="0022024D">
            <w:pPr>
              <w:pStyle w:val="Listenabsatz"/>
              <w:numPr>
                <w:ilvl w:val="0"/>
                <w:numId w:val="15"/>
              </w:numPr>
              <w:spacing w:after="60" w:line="240" w:lineRule="auto"/>
              <w:ind w:left="283" w:hanging="17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Einrichtung eines Quizlet-Kursraums (s. Kurzanleitung)</w:t>
            </w:r>
          </w:p>
          <w:p w:rsidR="00355904" w:rsidRDefault="00355904" w:rsidP="0022024D">
            <w:pPr>
              <w:pStyle w:val="Listenabsatz"/>
              <w:numPr>
                <w:ilvl w:val="0"/>
                <w:numId w:val="15"/>
              </w:numPr>
              <w:spacing w:after="60" w:line="240" w:lineRule="auto"/>
              <w:ind w:left="283" w:hanging="17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Ergänzen des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Beitrittlinks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auf dem Arbeitsblatt und Kopieren des ABs</w:t>
            </w:r>
          </w:p>
          <w:p w:rsidR="00355904" w:rsidRDefault="00355904" w:rsidP="0022024D">
            <w:pPr>
              <w:pStyle w:val="Listenabsatz"/>
              <w:numPr>
                <w:ilvl w:val="0"/>
                <w:numId w:val="15"/>
              </w:numPr>
              <w:spacing w:after="60" w:line="240" w:lineRule="auto"/>
              <w:ind w:left="283" w:hanging="17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ggf. PC-Raum oder Klassenraum mit frontaler Projektionsfläche und mobile Geräte (Notebooks, Tablets, z.T. Schüler-Smartphones)</w:t>
            </w:r>
          </w:p>
        </w:tc>
      </w:tr>
    </w:tbl>
    <w:p w:rsidR="00355904" w:rsidRPr="005810EB" w:rsidRDefault="00355904" w:rsidP="00934F7B">
      <w:pPr>
        <w:rPr>
          <w:rFonts w:ascii="Calibri Light" w:hAnsi="Calibri Light"/>
          <w:b/>
          <w:sz w:val="28"/>
          <w:szCs w:val="28"/>
        </w:rPr>
      </w:pPr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982"/>
        <w:gridCol w:w="2389"/>
      </w:tblGrid>
      <w:tr w:rsidR="008B5B2B" w:rsidRPr="003A7575" w:rsidTr="008B5B2B">
        <w:tc>
          <w:tcPr>
            <w:tcW w:w="169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</w:p>
        </w:tc>
        <w:tc>
          <w:tcPr>
            <w:tcW w:w="4982" w:type="dxa"/>
            <w:shd w:val="clear" w:color="auto" w:fill="DEEAF6"/>
          </w:tcPr>
          <w:p w:rsidR="003A7575" w:rsidRPr="005810EB" w:rsidRDefault="003A7575" w:rsidP="00065710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 xml:space="preserve">Inhalte, </w:t>
            </w:r>
            <w:r w:rsidR="00065710" w:rsidRPr="005810EB">
              <w:rPr>
                <w:rFonts w:ascii="Calibri Light" w:hAnsi="Calibri Light"/>
                <w:b/>
                <w:sz w:val="24"/>
                <w:szCs w:val="24"/>
              </w:rPr>
              <w:t>Sozialform</w:t>
            </w:r>
          </w:p>
        </w:tc>
        <w:tc>
          <w:tcPr>
            <w:tcW w:w="2389" w:type="dxa"/>
            <w:shd w:val="clear" w:color="auto" w:fill="DEEAF6"/>
          </w:tcPr>
          <w:p w:rsidR="003A7575" w:rsidRPr="005810EB" w:rsidRDefault="00065710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Materialien, Hinweise, Ergebnisse</w:t>
            </w:r>
          </w:p>
        </w:tc>
      </w:tr>
      <w:tr w:rsidR="00065710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065710" w:rsidRPr="003A7575" w:rsidRDefault="0006571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Einstieg</w:t>
            </w:r>
            <w:r w:rsidR="00EE4534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065710" w:rsidRPr="003A7575" w:rsidRDefault="00065710" w:rsidP="00D32F6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Reflexion über Vorerfahrungen</w:t>
            </w:r>
            <w:r w:rsidR="00EE4534">
              <w:rPr>
                <w:rFonts w:ascii="Calibri Light" w:hAnsi="Calibri Light"/>
                <w:sz w:val="24"/>
                <w:szCs w:val="24"/>
              </w:rPr>
              <w:t xml:space="preserve"> im Plenumsgespräch</w:t>
            </w:r>
            <w:r w:rsidR="00611DE6">
              <w:rPr>
                <w:rFonts w:ascii="Calibri Light" w:hAnsi="Calibri Light"/>
                <w:sz w:val="24"/>
                <w:szCs w:val="24"/>
              </w:rPr>
              <w:t xml:space="preserve">, Anknüpfen an </w:t>
            </w:r>
            <w:r w:rsidR="0043509E">
              <w:rPr>
                <w:rFonts w:ascii="Calibri Light" w:hAnsi="Calibri Light"/>
                <w:sz w:val="24"/>
                <w:szCs w:val="24"/>
              </w:rPr>
              <w:t xml:space="preserve">Strategien zum </w:t>
            </w:r>
            <w:r w:rsidR="00611DE6">
              <w:rPr>
                <w:rFonts w:ascii="Calibri Light" w:hAnsi="Calibri Light"/>
                <w:sz w:val="24"/>
                <w:szCs w:val="24"/>
              </w:rPr>
              <w:t xml:space="preserve">Vokabeln lernen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065710" w:rsidRDefault="00EE4534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Tafel/</w:t>
            </w:r>
            <w:r w:rsidR="0045703A">
              <w:rPr>
                <w:rFonts w:ascii="Calibri Light" w:hAnsi="Calibri Light"/>
                <w:sz w:val="24"/>
                <w:szCs w:val="24"/>
              </w:rPr>
              <w:t xml:space="preserve"> digitale Projektion (z.B. IWB)</w:t>
            </w:r>
            <w:r>
              <w:rPr>
                <w:rFonts w:ascii="Calibri Light" w:hAnsi="Calibri Light"/>
                <w:sz w:val="24"/>
                <w:szCs w:val="24"/>
              </w:rPr>
              <w:br/>
            </w: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EE4534" w:rsidRDefault="00DF4CA1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Hinführung</w:t>
            </w:r>
          </w:p>
        </w:tc>
        <w:tc>
          <w:tcPr>
            <w:tcW w:w="4982" w:type="dxa"/>
            <w:shd w:val="clear" w:color="auto" w:fill="DEEAF6"/>
          </w:tcPr>
          <w:p w:rsidR="00EE4534" w:rsidRDefault="006B2138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L. präsentiert Quizlet </w:t>
            </w:r>
          </w:p>
        </w:tc>
        <w:tc>
          <w:tcPr>
            <w:tcW w:w="2389" w:type="dxa"/>
            <w:shd w:val="clear" w:color="auto" w:fill="DEEAF6"/>
          </w:tcPr>
          <w:p w:rsidR="00EE4534" w:rsidRDefault="0045703A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 Projektion</w:t>
            </w:r>
          </w:p>
        </w:tc>
      </w:tr>
      <w:tr w:rsidR="00DF4CA1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DF4CA1" w:rsidRDefault="00DF4CA1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</w:t>
            </w:r>
            <w:r w:rsidR="006B2138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DF4CA1" w:rsidRDefault="00064B1F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S. </w:t>
            </w:r>
            <w:r w:rsidR="007F47B6">
              <w:rPr>
                <w:rFonts w:ascii="Calibri Light" w:hAnsi="Calibri Light"/>
                <w:sz w:val="24"/>
                <w:szCs w:val="24"/>
              </w:rPr>
              <w:t xml:space="preserve">erkunden </w:t>
            </w:r>
            <w:r w:rsidR="006B2138"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="008B5B2B">
              <w:rPr>
                <w:rFonts w:ascii="Calibri Light" w:hAnsi="Calibri Light"/>
                <w:sz w:val="24"/>
                <w:szCs w:val="24"/>
              </w:rPr>
              <w:t>Anwendung</w:t>
            </w:r>
            <w:r w:rsidR="007F47B6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6B2138">
              <w:rPr>
                <w:rFonts w:ascii="Calibri Light" w:hAnsi="Calibri Light"/>
                <w:sz w:val="24"/>
                <w:szCs w:val="24"/>
              </w:rPr>
              <w:t xml:space="preserve">und testen die verschiedenen Formate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B2138" w:rsidRDefault="006B2138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A</w:t>
            </w:r>
            <w:r w:rsidR="0045703A">
              <w:rPr>
                <w:rFonts w:ascii="Calibri Light" w:hAnsi="Calibri Light"/>
                <w:sz w:val="24"/>
                <w:szCs w:val="24"/>
              </w:rPr>
              <w:t xml:space="preserve">B, Projektion, </w:t>
            </w:r>
            <w:r w:rsidR="007F47B6">
              <w:rPr>
                <w:rFonts w:ascii="Calibri Light" w:hAnsi="Calibri Light"/>
                <w:sz w:val="24"/>
                <w:szCs w:val="24"/>
              </w:rPr>
              <w:t>Schülergeräte</w:t>
            </w:r>
          </w:p>
        </w:tc>
      </w:tr>
      <w:tr w:rsidR="008B5B2B" w:rsidRPr="003A7575" w:rsidTr="008B5B2B">
        <w:trPr>
          <w:trHeight w:val="827"/>
        </w:trPr>
        <w:tc>
          <w:tcPr>
            <w:tcW w:w="1691" w:type="dxa"/>
            <w:shd w:val="clear" w:color="auto" w:fill="DEEAF6"/>
          </w:tcPr>
          <w:p w:rsidR="007F47B6" w:rsidRDefault="008B5B2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ggf. </w:t>
            </w:r>
            <w:r w:rsidR="007F47B6">
              <w:rPr>
                <w:rFonts w:ascii="Calibri Light" w:hAnsi="Calibri Light"/>
                <w:sz w:val="24"/>
                <w:szCs w:val="24"/>
              </w:rPr>
              <w:t>Zwischen-sicherung</w:t>
            </w:r>
          </w:p>
        </w:tc>
        <w:tc>
          <w:tcPr>
            <w:tcW w:w="4982" w:type="dxa"/>
            <w:shd w:val="clear" w:color="auto" w:fill="DEEAF6"/>
          </w:tcPr>
          <w:p w:rsidR="007F47B6" w:rsidRDefault="007F47B6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Klären von Fragen</w:t>
            </w:r>
          </w:p>
        </w:tc>
        <w:tc>
          <w:tcPr>
            <w:tcW w:w="2389" w:type="dxa"/>
            <w:shd w:val="clear" w:color="auto" w:fill="DEEAF6"/>
          </w:tcPr>
          <w:p w:rsidR="007F47B6" w:rsidRDefault="0045703A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Projektion, </w:t>
            </w:r>
            <w:r w:rsidR="007F47B6">
              <w:rPr>
                <w:rFonts w:ascii="Calibri Light" w:hAnsi="Calibri Light"/>
                <w:sz w:val="24"/>
                <w:szCs w:val="24"/>
              </w:rPr>
              <w:t>Schülergeräte</w:t>
            </w:r>
          </w:p>
        </w:tc>
      </w:tr>
      <w:tr w:rsidR="007F47B6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7F47B6" w:rsidRDefault="006B2138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Übung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7F47B6" w:rsidRDefault="006B2138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S. üben und festigen den neuen Wortschatz eines </w:t>
            </w:r>
            <w:r w:rsidR="008B5B2B">
              <w:rPr>
                <w:rFonts w:ascii="Calibri Light" w:hAnsi="Calibri Light"/>
                <w:sz w:val="24"/>
                <w:szCs w:val="24"/>
              </w:rPr>
              <w:t xml:space="preserve">ausgewählten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Lernsets</w:t>
            </w:r>
            <w:proofErr w:type="spellEnd"/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7F47B6" w:rsidRDefault="00CA401F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Projektion, AB, </w:t>
            </w:r>
            <w:r w:rsidR="00D715F1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7F47B6">
              <w:rPr>
                <w:rFonts w:ascii="Calibri Light" w:hAnsi="Calibri Light"/>
                <w:sz w:val="24"/>
                <w:szCs w:val="24"/>
              </w:rPr>
              <w:t>Schülergeräte</w:t>
            </w:r>
          </w:p>
        </w:tc>
      </w:tr>
      <w:tr w:rsidR="008B5B2B" w:rsidRPr="003A7575" w:rsidTr="008B5B2B">
        <w:tc>
          <w:tcPr>
            <w:tcW w:w="1691" w:type="dxa"/>
            <w:shd w:val="clear" w:color="auto" w:fill="DEEAF6"/>
          </w:tcPr>
          <w:p w:rsidR="007F47B6" w:rsidRDefault="00E85D2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Sicherung</w:t>
            </w:r>
          </w:p>
        </w:tc>
        <w:tc>
          <w:tcPr>
            <w:tcW w:w="4982" w:type="dxa"/>
            <w:shd w:val="clear" w:color="auto" w:fill="DEEAF6"/>
          </w:tcPr>
          <w:p w:rsidR="007F47B6" w:rsidRDefault="006B2138" w:rsidP="00DF152C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QuizletLive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-Quiz zum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Lernset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B5B2B">
              <w:rPr>
                <w:rFonts w:ascii="Calibri Light" w:hAnsi="Calibri Light"/>
                <w:sz w:val="24"/>
                <w:szCs w:val="24"/>
              </w:rPr>
              <w:t xml:space="preserve">(mehrere Teams spielen gegeneinander) </w:t>
            </w:r>
          </w:p>
        </w:tc>
        <w:tc>
          <w:tcPr>
            <w:tcW w:w="2389" w:type="dxa"/>
            <w:shd w:val="clear" w:color="auto" w:fill="DEEAF6"/>
          </w:tcPr>
          <w:p w:rsidR="007F47B6" w:rsidRDefault="00CA401F" w:rsidP="00D715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Projektion,</w:t>
            </w:r>
            <w:r w:rsidR="00D715F1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E85D2A">
              <w:rPr>
                <w:rFonts w:ascii="Calibri Light" w:hAnsi="Calibri Light"/>
                <w:sz w:val="24"/>
                <w:szCs w:val="24"/>
              </w:rPr>
              <w:t>Schülergeräte</w:t>
            </w:r>
          </w:p>
        </w:tc>
      </w:tr>
      <w:tr w:rsidR="00E85D2A" w:rsidRPr="003A7575" w:rsidTr="008B5B2B">
        <w:tc>
          <w:tcPr>
            <w:tcW w:w="1691" w:type="dxa"/>
            <w:tcBorders>
              <w:bottom w:val="single" w:sz="4" w:space="0" w:color="auto"/>
            </w:tcBorders>
          </w:tcPr>
          <w:p w:rsidR="00E85D2A" w:rsidRDefault="00E85D2A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Vertiefung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6B2138" w:rsidRDefault="006B2138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Reflexion des digitalen Wortschatzlernen</w:t>
            </w:r>
            <w:r w:rsidR="008B5B2B">
              <w:rPr>
                <w:rFonts w:ascii="Calibri Light" w:hAnsi="Calibri Light"/>
                <w:sz w:val="24"/>
                <w:szCs w:val="24"/>
              </w:rPr>
              <w:t xml:space="preserve">s, </w:t>
            </w:r>
            <w:r>
              <w:rPr>
                <w:rFonts w:ascii="Calibri Light" w:hAnsi="Calibri Light"/>
                <w:sz w:val="24"/>
                <w:szCs w:val="24"/>
              </w:rPr>
              <w:t xml:space="preserve">optional: </w:t>
            </w:r>
            <w:r w:rsidRPr="008506DF">
              <w:rPr>
                <w:rFonts w:ascii="Calibri Light" w:hAnsi="Calibri Light"/>
                <w:sz w:val="24"/>
                <w:szCs w:val="24"/>
              </w:rPr>
              <w:t>Online-Abfrage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D715F1">
              <w:rPr>
                <w:rFonts w:ascii="Calibri Light" w:hAnsi="Calibri Light"/>
                <w:sz w:val="24"/>
                <w:szCs w:val="24"/>
              </w:rPr>
              <w:t>vorab</w:t>
            </w:r>
            <w:r w:rsidR="008B5B2B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E85D2A" w:rsidRDefault="00CA401F" w:rsidP="00D715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Projektion, </w:t>
            </w:r>
            <w:r w:rsidR="00D715F1">
              <w:rPr>
                <w:rFonts w:ascii="Calibri Light" w:hAnsi="Calibri Light"/>
                <w:sz w:val="24"/>
                <w:szCs w:val="24"/>
              </w:rPr>
              <w:t>Schülergeräte</w:t>
            </w: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47338F" w:rsidRDefault="00C0047F" w:rsidP="00C0047F">
      <w:pPr>
        <w:jc w:val="both"/>
        <w:rPr>
          <w:rFonts w:asciiTheme="majorHAnsi" w:hAnsiTheme="majorHAnsi"/>
          <w:sz w:val="24"/>
          <w:szCs w:val="24"/>
        </w:rPr>
      </w:pPr>
      <w:r w:rsidRPr="00C0047F">
        <w:rPr>
          <w:rFonts w:asciiTheme="majorHAnsi" w:hAnsiTheme="majorHAnsi"/>
          <w:b/>
          <w:sz w:val="24"/>
          <w:szCs w:val="24"/>
        </w:rPr>
        <w:t xml:space="preserve">Tipp: </w:t>
      </w:r>
      <w:r w:rsidR="00886099">
        <w:rPr>
          <w:rFonts w:asciiTheme="majorHAnsi" w:hAnsiTheme="majorHAnsi"/>
          <w:sz w:val="24"/>
          <w:szCs w:val="24"/>
        </w:rPr>
        <w:t xml:space="preserve">Um fehlerhaftes Abtippen des Links zu vermeiden und so einen einfachen Zugriff für die Klasse zu ermöglichen, empfiehlt sich die Nutzung eines gemeinsamen Netzordners </w:t>
      </w:r>
      <w:r w:rsidR="00116890">
        <w:rPr>
          <w:rFonts w:asciiTheme="majorHAnsi" w:hAnsiTheme="majorHAnsi"/>
          <w:sz w:val="24"/>
          <w:szCs w:val="24"/>
        </w:rPr>
        <w:t xml:space="preserve">(z.B. </w:t>
      </w:r>
      <w:proofErr w:type="spellStart"/>
      <w:r w:rsidR="00116890">
        <w:rPr>
          <w:rFonts w:asciiTheme="majorHAnsi" w:hAnsiTheme="majorHAnsi"/>
          <w:sz w:val="24"/>
          <w:szCs w:val="24"/>
        </w:rPr>
        <w:t>IServ</w:t>
      </w:r>
      <w:proofErr w:type="spellEnd"/>
      <w:r w:rsidR="0011689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16890">
        <w:rPr>
          <w:rFonts w:asciiTheme="majorHAnsi" w:hAnsiTheme="majorHAnsi"/>
          <w:sz w:val="24"/>
          <w:szCs w:val="24"/>
        </w:rPr>
        <w:t>CommSy</w:t>
      </w:r>
      <w:proofErr w:type="spellEnd"/>
      <w:r w:rsidR="00116890">
        <w:rPr>
          <w:rFonts w:asciiTheme="majorHAnsi" w:hAnsiTheme="majorHAnsi"/>
          <w:sz w:val="24"/>
          <w:szCs w:val="24"/>
        </w:rPr>
        <w:t>, andere Lernplattformen).</w:t>
      </w:r>
      <w:r w:rsidR="0047338F">
        <w:rPr>
          <w:rFonts w:asciiTheme="majorHAnsi" w:hAnsiTheme="majorHAnsi"/>
          <w:sz w:val="24"/>
          <w:szCs w:val="24"/>
        </w:rPr>
        <w:t xml:space="preserve"> Alternativ kann gut ein zuvor selbst erstellter QR-Code projiziert werden (z.B. mit dem Webdienst </w:t>
      </w:r>
      <w:hyperlink r:id="rId9" w:history="1">
        <w:r w:rsidR="00F430E4" w:rsidRPr="00276AF6">
          <w:rPr>
            <w:rStyle w:val="Hyperlink"/>
            <w:rFonts w:asciiTheme="majorHAnsi" w:hAnsiTheme="majorHAnsi"/>
            <w:sz w:val="24"/>
            <w:szCs w:val="24"/>
          </w:rPr>
          <w:t>https://www.qr-code-generator.com/</w:t>
        </w:r>
      </w:hyperlink>
      <w:r w:rsidR="00F430E4">
        <w:rPr>
          <w:rFonts w:asciiTheme="majorHAnsi" w:hAnsiTheme="majorHAnsi"/>
          <w:sz w:val="24"/>
          <w:szCs w:val="24"/>
        </w:rPr>
        <w:t xml:space="preserve">) oder der Link per E-Mail verschickt werden. </w:t>
      </w:r>
    </w:p>
    <w:p w:rsidR="00D7747E" w:rsidRPr="005810EB" w:rsidRDefault="00D7747E" w:rsidP="00D7747E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Alternative</w:t>
      </w:r>
      <w:r w:rsidR="008B5B2B">
        <w:rPr>
          <w:rFonts w:ascii="Calibri Light" w:hAnsi="Calibri Light"/>
          <w:b/>
          <w:sz w:val="28"/>
          <w:szCs w:val="28"/>
        </w:rPr>
        <w:t xml:space="preserve"> (Hausaufgabe)</w:t>
      </w:r>
      <w:r>
        <w:rPr>
          <w:rFonts w:ascii="Calibri Light" w:hAnsi="Calibri Light"/>
          <w:b/>
          <w:sz w:val="28"/>
          <w:szCs w:val="28"/>
        </w:rPr>
        <w:t xml:space="preserve"> </w:t>
      </w:r>
    </w:p>
    <w:p w:rsidR="0000310E" w:rsidRPr="0000310E" w:rsidRDefault="001C0E30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Die Schülerinnen und Schüler machen sich </w:t>
      </w:r>
      <w:r w:rsidRPr="00020CB8">
        <w:rPr>
          <w:rFonts w:ascii="Calibri Light" w:hAnsi="Calibri Light"/>
          <w:sz w:val="24"/>
          <w:szCs w:val="24"/>
        </w:rPr>
        <w:t xml:space="preserve">in </w:t>
      </w:r>
      <w:r w:rsidR="00611DE6" w:rsidRPr="00020CB8">
        <w:rPr>
          <w:rFonts w:ascii="Calibri Light" w:hAnsi="Calibri Light"/>
          <w:sz w:val="24"/>
          <w:szCs w:val="24"/>
        </w:rPr>
        <w:t>einer</w:t>
      </w:r>
      <w:r w:rsidRPr="00020CB8">
        <w:rPr>
          <w:rFonts w:ascii="Calibri Light" w:hAnsi="Calibri Light"/>
          <w:sz w:val="24"/>
          <w:szCs w:val="24"/>
        </w:rPr>
        <w:t xml:space="preserve"> Hausaufgabe</w:t>
      </w:r>
      <w:r>
        <w:rPr>
          <w:rFonts w:ascii="Calibri Light" w:hAnsi="Calibri Light"/>
          <w:sz w:val="24"/>
          <w:szCs w:val="24"/>
        </w:rPr>
        <w:t xml:space="preserve"> mith</w:t>
      </w:r>
      <w:r w:rsidR="008B5B2B">
        <w:rPr>
          <w:rFonts w:ascii="Calibri Light" w:hAnsi="Calibri Light"/>
          <w:sz w:val="24"/>
          <w:szCs w:val="24"/>
        </w:rPr>
        <w:t xml:space="preserve">ilfe des Arbeitsblattes mit Quizlet </w:t>
      </w:r>
      <w:r>
        <w:rPr>
          <w:rFonts w:ascii="Calibri Light" w:hAnsi="Calibri Light"/>
          <w:sz w:val="24"/>
          <w:szCs w:val="24"/>
        </w:rPr>
        <w:t xml:space="preserve">vertraut und üben selbstständig den aktuellen, in einem </w:t>
      </w:r>
      <w:proofErr w:type="spellStart"/>
      <w:r w:rsidR="00611DE6">
        <w:rPr>
          <w:rFonts w:ascii="Calibri Light" w:hAnsi="Calibri Light"/>
          <w:sz w:val="24"/>
          <w:szCs w:val="24"/>
        </w:rPr>
        <w:t>Lerns</w:t>
      </w:r>
      <w:r>
        <w:rPr>
          <w:rFonts w:ascii="Calibri Light" w:hAnsi="Calibri Light"/>
          <w:sz w:val="24"/>
          <w:szCs w:val="24"/>
        </w:rPr>
        <w:t>et</w:t>
      </w:r>
      <w:proofErr w:type="spellEnd"/>
      <w:r>
        <w:rPr>
          <w:rFonts w:ascii="Calibri Light" w:hAnsi="Calibri Light"/>
          <w:sz w:val="24"/>
          <w:szCs w:val="24"/>
        </w:rPr>
        <w:t xml:space="preserve"> zusammengefassten </w:t>
      </w:r>
      <w:r w:rsidR="00611DE6">
        <w:rPr>
          <w:rFonts w:ascii="Calibri Light" w:hAnsi="Calibri Light"/>
          <w:sz w:val="24"/>
          <w:szCs w:val="24"/>
        </w:rPr>
        <w:t>Wortschatz</w:t>
      </w:r>
      <w:r>
        <w:rPr>
          <w:rFonts w:ascii="Calibri Light" w:hAnsi="Calibri Light"/>
          <w:sz w:val="24"/>
          <w:szCs w:val="24"/>
        </w:rPr>
        <w:t>.</w:t>
      </w:r>
      <w:r w:rsidR="00611DE6">
        <w:rPr>
          <w:rFonts w:ascii="Calibri Light" w:hAnsi="Calibri Light"/>
          <w:sz w:val="24"/>
          <w:szCs w:val="24"/>
        </w:rPr>
        <w:t xml:space="preserve"> </w:t>
      </w:r>
      <w:r w:rsidR="00D715F1">
        <w:rPr>
          <w:rFonts w:ascii="Calibri Light" w:hAnsi="Calibri Light"/>
          <w:sz w:val="24"/>
          <w:szCs w:val="24"/>
        </w:rPr>
        <w:t>Reflexion und Auswertung erfolgen</w:t>
      </w:r>
      <w:r w:rsidR="005B1E31">
        <w:rPr>
          <w:rFonts w:ascii="Calibri Light" w:hAnsi="Calibri Light"/>
          <w:sz w:val="24"/>
          <w:szCs w:val="24"/>
        </w:rPr>
        <w:t xml:space="preserve"> am Anfang der Folgestunde. PC-Raum und Schülergeräte sind im Unterricht</w:t>
      </w:r>
      <w:r w:rsidR="008B5B2B">
        <w:rPr>
          <w:rFonts w:ascii="Calibri Light" w:hAnsi="Calibri Light"/>
          <w:sz w:val="24"/>
          <w:szCs w:val="24"/>
        </w:rPr>
        <w:t xml:space="preserve"> nicht notwendig;</w:t>
      </w:r>
      <w:r w:rsidR="005B1E31">
        <w:rPr>
          <w:rFonts w:ascii="Calibri Light" w:hAnsi="Calibri Light"/>
          <w:sz w:val="24"/>
          <w:szCs w:val="24"/>
        </w:rPr>
        <w:t xml:space="preserve"> eine frontale Projektionsfläche</w:t>
      </w:r>
      <w:r w:rsidR="008B5B2B">
        <w:rPr>
          <w:rFonts w:ascii="Calibri Light" w:hAnsi="Calibri Light"/>
          <w:sz w:val="24"/>
          <w:szCs w:val="24"/>
        </w:rPr>
        <w:t xml:space="preserve"> ist</w:t>
      </w:r>
      <w:r w:rsidR="005B1E31">
        <w:rPr>
          <w:rFonts w:ascii="Calibri Light" w:hAnsi="Calibri Light"/>
          <w:sz w:val="24"/>
          <w:szCs w:val="24"/>
        </w:rPr>
        <w:t xml:space="preserve"> ggf. </w:t>
      </w:r>
      <w:r w:rsidR="00D7747E">
        <w:rPr>
          <w:rFonts w:ascii="Calibri Light" w:hAnsi="Calibri Light"/>
          <w:sz w:val="24"/>
          <w:szCs w:val="24"/>
        </w:rPr>
        <w:t xml:space="preserve">bei der Auswertung </w:t>
      </w:r>
      <w:r w:rsidR="005B1E31">
        <w:rPr>
          <w:rFonts w:ascii="Calibri Light" w:hAnsi="Calibri Light"/>
          <w:sz w:val="24"/>
          <w:szCs w:val="24"/>
        </w:rPr>
        <w:t xml:space="preserve">hilfreich. </w:t>
      </w:r>
    </w:p>
    <w:sectPr w:rsidR="0000310E" w:rsidRPr="0000310E" w:rsidSect="00026C8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B4" w:rsidRDefault="00231FB4" w:rsidP="003A7575">
      <w:pPr>
        <w:spacing w:after="0" w:line="240" w:lineRule="auto"/>
      </w:pPr>
      <w:r>
        <w:separator/>
      </w:r>
    </w:p>
  </w:endnote>
  <w:endnote w:type="continuationSeparator" w:id="0">
    <w:p w:rsidR="00231FB4" w:rsidRDefault="00231FB4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panose1 w:val="00000000000000000000"/>
    <w:charset w:val="00"/>
    <w:family w:val="roman"/>
    <w:notTrueType/>
    <w:pitch w:val="default"/>
  </w:font>
  <w:font w:name="DengXian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27" w:rsidRDefault="0043509E" w:rsidP="0043509E">
    <w:pPr>
      <w:pStyle w:val="Fuzeile"/>
      <w:jc w:val="right"/>
    </w:pPr>
    <w:bookmarkStart w:id="2" w:name="_Hlk522470083"/>
    <w:r w:rsidRPr="00822FFF">
      <w:rPr>
        <w:sz w:val="20"/>
        <w:szCs w:val="20"/>
      </w:rPr>
      <w:t>Wortschatzlernen digital</w:t>
    </w:r>
    <w:r w:rsidRPr="00822FFF">
      <w:rPr>
        <w:sz w:val="20"/>
        <w:szCs w:val="20"/>
      </w:rPr>
      <w:br/>
      <w:t xml:space="preserve">Dieses Material wurde erstellt von Sarah Borde und Thomas Spahn und steht unter der Lizenz </w:t>
    </w:r>
    <w:hyperlink r:id="rId1" w:history="1">
      <w:r w:rsidRPr="00822FFF">
        <w:rPr>
          <w:rStyle w:val="Hyperlink"/>
          <w:sz w:val="20"/>
          <w:szCs w:val="20"/>
        </w:rPr>
        <w:t>CC BY-NC-SA 3.0</w:t>
      </w:r>
    </w:hyperlink>
    <w:r>
      <w:rPr>
        <w:noProof/>
        <w:lang w:eastAsia="zh-CN"/>
      </w:rPr>
      <w:drawing>
        <wp:inline distT="0" distB="0" distL="0" distR="0" wp14:anchorId="3641CB8C" wp14:editId="152A931A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B4" w:rsidRDefault="00231FB4" w:rsidP="003A7575">
      <w:pPr>
        <w:spacing w:after="0" w:line="240" w:lineRule="auto"/>
      </w:pPr>
      <w:r>
        <w:separator/>
      </w:r>
    </w:p>
  </w:footnote>
  <w:footnote w:type="continuationSeparator" w:id="0">
    <w:p w:rsidR="00231FB4" w:rsidRDefault="00231FB4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9E" w:rsidRPr="00FF52F4" w:rsidRDefault="0043509E" w:rsidP="0043509E">
    <w:pPr>
      <w:pBdr>
        <w:bottom w:val="single" w:sz="12" w:space="1" w:color="auto"/>
      </w:pBdr>
      <w:rPr>
        <w:rFonts w:ascii="Calibri Light" w:hAnsi="Calibri Light"/>
        <w:sz w:val="24"/>
        <w:szCs w:val="24"/>
      </w:rPr>
    </w:pPr>
    <w:bookmarkStart w:id="1" w:name="_Hlk522471825"/>
    <w:r w:rsidRPr="001F34DF">
      <w:rPr>
        <w:rFonts w:ascii="Calibri Light" w:hAnsi="Calibri Light"/>
        <w:b/>
        <w:sz w:val="24"/>
        <w:szCs w:val="24"/>
      </w:rPr>
      <w:t>Wortschatzlernen digital</w:t>
    </w:r>
    <w:r>
      <w:rPr>
        <w:rFonts w:ascii="Calibri Light" w:hAnsi="Calibri Light"/>
        <w:sz w:val="24"/>
        <w:szCs w:val="24"/>
      </w:rPr>
      <w:t xml:space="preserve"> </w:t>
    </w:r>
    <w:r>
      <w:rPr>
        <w:rFonts w:ascii="Calibri Light" w:hAnsi="Calibri Light"/>
        <w:sz w:val="24"/>
        <w:szCs w:val="24"/>
      </w:rPr>
      <w:tab/>
      <w:t xml:space="preserve">                                 Digitaler Unterrichtsbaustein Englisch Klasse 5        </w:t>
    </w:r>
    <w:r w:rsidRPr="00FF52F4">
      <w:rPr>
        <w:rFonts w:ascii="Calibri Light" w:hAnsi="Calibri Light"/>
        <w:sz w:val="24"/>
        <w:szCs w:val="24"/>
      </w:rPr>
      <w:t xml:space="preserve"> 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6890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1FB4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904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09E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03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38F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29FC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6099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6525"/>
    <w:rsid w:val="008B787D"/>
    <w:rsid w:val="008C0260"/>
    <w:rsid w:val="008C16BA"/>
    <w:rsid w:val="008C1D1C"/>
    <w:rsid w:val="008C28D5"/>
    <w:rsid w:val="008C46BD"/>
    <w:rsid w:val="008C5FC7"/>
    <w:rsid w:val="008C7AC8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401F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13B7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1878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5BB6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0E4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733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qr-code-generator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79513-CD68-4CB5-9F5C-078BBC2D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1966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</dc:creator>
  <cp:lastModifiedBy>Spahn, Thomas</cp:lastModifiedBy>
  <cp:revision>8</cp:revision>
  <cp:lastPrinted>2018-08-21T20:46:00Z</cp:lastPrinted>
  <dcterms:created xsi:type="dcterms:W3CDTF">2018-08-19T17:57:00Z</dcterms:created>
  <dcterms:modified xsi:type="dcterms:W3CDTF">2018-08-21T20:46:00Z</dcterms:modified>
</cp:coreProperties>
</file>