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77" w:rsidRPr="00B96677" w:rsidRDefault="00B96677" w:rsidP="00B96677">
      <w:pPr>
        <w:spacing w:after="60"/>
        <w:rPr>
          <w:rFonts w:asciiTheme="minorHAnsi" w:hAnsiTheme="minorHAnsi" w:cs="Arial"/>
          <w:b/>
          <w:sz w:val="24"/>
          <w:szCs w:val="24"/>
        </w:rPr>
      </w:pPr>
      <w:bookmarkStart w:id="0" w:name="_GoBack"/>
      <w:bookmarkEnd w:id="0"/>
      <w:proofErr w:type="spellStart"/>
      <w:r w:rsidRPr="00B96677">
        <w:rPr>
          <w:rFonts w:asciiTheme="minorHAnsi" w:hAnsiTheme="minorHAnsi" w:cs="Arial"/>
          <w:b/>
          <w:sz w:val="24"/>
          <w:szCs w:val="24"/>
        </w:rPr>
        <w:t>LearningApps</w:t>
      </w:r>
      <w:proofErr w:type="spellEnd"/>
      <w:r w:rsidRPr="00B96677">
        <w:rPr>
          <w:rFonts w:asciiTheme="minorHAnsi" w:hAnsiTheme="minorHAnsi" w:cs="Arial"/>
          <w:b/>
          <w:sz w:val="24"/>
          <w:szCs w:val="24"/>
        </w:rPr>
        <w:t xml:space="preserve"> – was ist das?</w:t>
      </w:r>
    </w:p>
    <w:p w:rsidR="00B96677" w:rsidRPr="00B96677" w:rsidRDefault="00B96677" w:rsidP="00B96677">
      <w:pPr>
        <w:snapToGrid w:val="0"/>
        <w:spacing w:after="240"/>
        <w:jc w:val="both"/>
        <w:rPr>
          <w:rFonts w:asciiTheme="minorHAnsi" w:hAnsiTheme="minorHAnsi" w:cs="Arial"/>
          <w:sz w:val="24"/>
          <w:szCs w:val="24"/>
        </w:rPr>
      </w:pPr>
      <w:r w:rsidRPr="00B96677">
        <w:rPr>
          <w:rFonts w:asciiTheme="minorHAnsi" w:hAnsiTheme="minorHAnsi" w:cs="Arial"/>
          <w:sz w:val="24"/>
          <w:szCs w:val="24"/>
        </w:rPr>
        <w:t xml:space="preserve">LearningApps.org ist eine gemeinnützige Webplattform, auf der sich multimediale, interaktive Bausteine erstellen lassen. Dafür stehen viele Formate zur Verfügung, z.B. diverse Zuordnungsübungen oder Multiple Choice Tests. Nutzende können eigene Bausteine erstellen oder einige tausend Bausteine nutzen, die auch angepasst werden können. Zudem hält die Plattform Werkzeuge für die webbasierte Zusammenarbeit bereit, z.B. ein </w:t>
      </w:r>
      <w:proofErr w:type="spellStart"/>
      <w:r w:rsidRPr="00B96677">
        <w:rPr>
          <w:rFonts w:asciiTheme="minorHAnsi" w:hAnsiTheme="minorHAnsi" w:cs="Arial"/>
          <w:sz w:val="24"/>
          <w:szCs w:val="24"/>
        </w:rPr>
        <w:t>Etherpad</w:t>
      </w:r>
      <w:proofErr w:type="spellEnd"/>
      <w:r w:rsidRPr="00B96677">
        <w:rPr>
          <w:rFonts w:asciiTheme="minorHAnsi" w:hAnsiTheme="minorHAnsi" w:cs="Arial"/>
          <w:sz w:val="24"/>
          <w:szCs w:val="24"/>
        </w:rPr>
        <w:t xml:space="preserve"> und  eine Pinnwand, sowie weitere Unterrichtswerkzeuge vor (</w:t>
      </w:r>
      <w:proofErr w:type="spellStart"/>
      <w:r w:rsidRPr="00B96677">
        <w:rPr>
          <w:rFonts w:asciiTheme="minorHAnsi" w:hAnsiTheme="minorHAnsi" w:cs="Arial"/>
          <w:sz w:val="24"/>
          <w:szCs w:val="24"/>
        </w:rPr>
        <w:t>Timer</w:t>
      </w:r>
      <w:proofErr w:type="spellEnd"/>
      <w:r w:rsidRPr="00B96677">
        <w:rPr>
          <w:rFonts w:asciiTheme="minorHAnsi" w:hAnsiTheme="minorHAnsi" w:cs="Arial"/>
          <w:sz w:val="24"/>
          <w:szCs w:val="24"/>
        </w:rPr>
        <w:t>, Gruppen bilden, Abstimmung/Feedback). Eine Auswahl nach Schulfächern ist möglich.</w:t>
      </w:r>
    </w:p>
    <w:p w:rsidR="00B96677" w:rsidRPr="00B96677" w:rsidRDefault="00B96677" w:rsidP="00B96677">
      <w:pPr>
        <w:spacing w:after="60"/>
        <w:rPr>
          <w:rFonts w:asciiTheme="minorHAnsi" w:hAnsiTheme="minorHAnsi" w:cs="Arial"/>
          <w:b/>
          <w:sz w:val="24"/>
          <w:szCs w:val="24"/>
        </w:rPr>
      </w:pPr>
      <w:r w:rsidRPr="00B96677">
        <w:rPr>
          <w:rFonts w:asciiTheme="minorHAnsi" w:hAnsiTheme="minorHAnsi" w:cs="Arial"/>
          <w:b/>
          <w:sz w:val="24"/>
          <w:szCs w:val="24"/>
        </w:rPr>
        <w:t>Hinweise und Vorbereitung:</w:t>
      </w:r>
    </w:p>
    <w:p w:rsidR="00B96677" w:rsidRPr="00B96677" w:rsidRDefault="00B96677" w:rsidP="00B96677">
      <w:pPr>
        <w:spacing w:after="240"/>
        <w:jc w:val="both"/>
        <w:rPr>
          <w:rFonts w:asciiTheme="minorHAnsi" w:hAnsiTheme="minorHAnsi" w:cs="Arial"/>
          <w:b/>
          <w:sz w:val="24"/>
          <w:szCs w:val="24"/>
        </w:rPr>
      </w:pPr>
      <w:r w:rsidRPr="00B96677">
        <w:rPr>
          <w:rFonts w:asciiTheme="minorHAnsi" w:hAnsiTheme="minorHAnsi" w:cs="Arial"/>
          <w:sz w:val="24"/>
          <w:szCs w:val="24"/>
        </w:rPr>
        <w:t xml:space="preserve">Eine Anmeldung mit Angabe einer E-Mailadresse ist für Lehrpersonen nötig für die Erstellung eigener Bausteine. Es lassen sich Schülerkonten anlegen, ohne dass eine Anmeldung der Schüler mit einer E-Mailadresse nötig ist. </w:t>
      </w:r>
      <w:hyperlink r:id="rId9" w:history="1">
        <w:r w:rsidRPr="00B96677">
          <w:rPr>
            <w:rStyle w:val="Hyperlink"/>
            <w:rFonts w:asciiTheme="minorHAnsi" w:hAnsiTheme="minorHAnsi" w:cs="Arial"/>
            <w:sz w:val="24"/>
            <w:szCs w:val="24"/>
          </w:rPr>
          <w:t xml:space="preserve">Die kurzen Anleitungen in </w:t>
        </w:r>
        <w:proofErr w:type="spellStart"/>
        <w:r w:rsidRPr="00B96677">
          <w:rPr>
            <w:rStyle w:val="Hyperlink"/>
            <w:rFonts w:asciiTheme="minorHAnsi" w:hAnsiTheme="minorHAnsi" w:cs="Arial"/>
            <w:sz w:val="24"/>
            <w:szCs w:val="24"/>
          </w:rPr>
          <w:t>pdf</w:t>
        </w:r>
        <w:proofErr w:type="spellEnd"/>
        <w:r w:rsidRPr="00B96677">
          <w:rPr>
            <w:rStyle w:val="Hyperlink"/>
            <w:rFonts w:asciiTheme="minorHAnsi" w:hAnsiTheme="minorHAnsi" w:cs="Arial"/>
            <w:sz w:val="24"/>
            <w:szCs w:val="24"/>
          </w:rPr>
          <w:t>-Form auf LearningApps.org sind sehr zu empfehlen</w:t>
        </w:r>
      </w:hyperlink>
      <w:r w:rsidRPr="00B96677">
        <w:rPr>
          <w:rFonts w:asciiTheme="minorHAnsi" w:hAnsiTheme="minorHAnsi" w:cs="Arial"/>
          <w:sz w:val="24"/>
          <w:szCs w:val="24"/>
        </w:rPr>
        <w:t xml:space="preserve"> und umfassen viele praktische Tipps von Lehrerinnen und Lehrern. Wichtig ist: </w:t>
      </w:r>
      <w:r w:rsidRPr="00B96677">
        <w:rPr>
          <w:rFonts w:asciiTheme="minorHAnsi" w:hAnsiTheme="minorHAnsi" w:cs="Arial"/>
          <w:b/>
          <w:sz w:val="24"/>
          <w:szCs w:val="24"/>
          <w:u w:val="single"/>
        </w:rPr>
        <w:t>Die Arbeit mit der Webplattform erfordert einen ständigen WWW-Zugang, die Übungen sind nicht offline verfügbar.</w:t>
      </w:r>
    </w:p>
    <w:p w:rsidR="00B96677" w:rsidRPr="00B96677" w:rsidRDefault="00B96677" w:rsidP="00B96677">
      <w:pPr>
        <w:spacing w:after="60"/>
        <w:rPr>
          <w:rFonts w:asciiTheme="minorHAnsi" w:hAnsiTheme="minorHAnsi" w:cs="Arial"/>
          <w:b/>
          <w:sz w:val="24"/>
          <w:szCs w:val="24"/>
        </w:rPr>
      </w:pPr>
      <w:proofErr w:type="spellStart"/>
      <w:r w:rsidRPr="00B96677">
        <w:rPr>
          <w:rFonts w:asciiTheme="minorHAnsi" w:hAnsiTheme="minorHAnsi" w:cs="Arial"/>
          <w:b/>
          <w:sz w:val="24"/>
          <w:szCs w:val="24"/>
        </w:rPr>
        <w:t>LearningApps</w:t>
      </w:r>
      <w:proofErr w:type="spellEnd"/>
      <w:r w:rsidRPr="00B96677">
        <w:rPr>
          <w:rFonts w:asciiTheme="minorHAnsi" w:hAnsiTheme="minorHAnsi" w:cs="Arial"/>
          <w:b/>
          <w:sz w:val="24"/>
          <w:szCs w:val="24"/>
        </w:rPr>
        <w:t xml:space="preserve"> im Geschichtsunterricht: Hinweise zum Einsatz</w:t>
      </w:r>
    </w:p>
    <w:p w:rsidR="00B96677" w:rsidRPr="00B96677" w:rsidRDefault="00B96677" w:rsidP="00B96677">
      <w:pPr>
        <w:snapToGrid w:val="0"/>
        <w:spacing w:after="240"/>
        <w:jc w:val="both"/>
        <w:rPr>
          <w:rFonts w:asciiTheme="minorHAnsi" w:hAnsiTheme="minorHAnsi" w:cs="Arial"/>
          <w:sz w:val="24"/>
          <w:szCs w:val="24"/>
        </w:rPr>
      </w:pPr>
      <w:r w:rsidRPr="00B96677">
        <w:rPr>
          <w:rFonts w:asciiTheme="minorHAnsi" w:hAnsiTheme="minorHAnsi" w:cs="Arial"/>
          <w:sz w:val="24"/>
          <w:szCs w:val="24"/>
        </w:rPr>
        <w:t>Der Einsatz der überwiegend geschlossenen Formate empfiehlt sich zum Abschluss eines Unterrichtsvorhabens. Lernende können ihr Wissen überprüfen, indem sie durch die Lehrperson ausgewählte Übungen bearbeiten. Innerhalb der Übungen erhalten die Lernenden zumeist eine direkte Rückmeldung zu ihren Antworten. Erhalten Lernende die Möglichkeit, selbst Übungen zu erstellen, setzen sie sich ebenfalls mit dem eigenen Wissensstand auseinander. Zudem müssen sie ein historisches Thema, z.B. die innenpolitischen Ereignisse in Deutschland 1933, so erfassen, dass sie die wesentlichen Ereignisse benennen können und diese Auswahl begründen können. Ein weiteres Einsatzszenario ist die Überprüfung des eigenen Vorwissens bei Eintritt in die Sek. II, z.B. zur deutsch-deutschen Ereignisgeschichte nach 1945.</w:t>
      </w:r>
    </w:p>
    <w:p w:rsidR="00B96677" w:rsidRPr="00B96677" w:rsidRDefault="00B96677" w:rsidP="00B96677">
      <w:pPr>
        <w:spacing w:after="60"/>
        <w:rPr>
          <w:rFonts w:asciiTheme="minorHAnsi" w:hAnsiTheme="minorHAnsi" w:cs="Arial"/>
          <w:sz w:val="24"/>
          <w:szCs w:val="24"/>
        </w:rPr>
      </w:pPr>
      <w:r w:rsidRPr="00B96677">
        <w:rPr>
          <w:rFonts w:asciiTheme="minorHAnsi" w:hAnsiTheme="minorHAnsi" w:cs="Arial"/>
          <w:b/>
          <w:sz w:val="24"/>
          <w:szCs w:val="24"/>
        </w:rPr>
        <w:t>Geeignete interaktive Bausteine</w:t>
      </w:r>
      <w:r w:rsidRPr="00B96677">
        <w:rPr>
          <w:rFonts w:asciiTheme="minorHAnsi" w:hAnsiTheme="minorHAnsi" w:cs="Arial"/>
          <w:sz w:val="24"/>
          <w:szCs w:val="24"/>
        </w:rPr>
        <w:t>, die in ein Unterrichtsszenario einzubetten sind, sind für das Fach Geschichte oder Gesellschaft neben vielen anderen:</w:t>
      </w:r>
    </w:p>
    <w:p w:rsidR="00B96677" w:rsidRPr="00B96677" w:rsidRDefault="00F756C4" w:rsidP="00B96677">
      <w:pPr>
        <w:pStyle w:val="Listenabsatz"/>
        <w:numPr>
          <w:ilvl w:val="0"/>
          <w:numId w:val="15"/>
        </w:numPr>
        <w:spacing w:after="60" w:line="276" w:lineRule="auto"/>
        <w:rPr>
          <w:rFonts w:asciiTheme="minorHAnsi" w:hAnsiTheme="minorHAnsi" w:cs="Arial"/>
          <w:sz w:val="24"/>
          <w:szCs w:val="24"/>
        </w:rPr>
      </w:pPr>
      <w:hyperlink r:id="rId10" w:history="1">
        <w:r w:rsidR="00B96677" w:rsidRPr="00B96677">
          <w:rPr>
            <w:rStyle w:val="Hyperlink"/>
            <w:rFonts w:asciiTheme="minorHAnsi" w:hAnsiTheme="minorHAnsi" w:cs="Arial"/>
            <w:sz w:val="24"/>
            <w:szCs w:val="24"/>
          </w:rPr>
          <w:t>Das lange 19. Jahrhundert – Schätz mal</w:t>
        </w:r>
      </w:hyperlink>
      <w:r w:rsidR="00B96677" w:rsidRPr="00B96677">
        <w:rPr>
          <w:rFonts w:asciiTheme="minorHAnsi" w:hAnsiTheme="minorHAnsi" w:cs="Arial"/>
          <w:sz w:val="24"/>
          <w:szCs w:val="24"/>
        </w:rPr>
        <w:t xml:space="preserve"> </w:t>
      </w:r>
    </w:p>
    <w:p w:rsidR="00B96677" w:rsidRPr="00B96677" w:rsidRDefault="00F756C4" w:rsidP="00B96677">
      <w:pPr>
        <w:pStyle w:val="Listenabsatz"/>
        <w:numPr>
          <w:ilvl w:val="0"/>
          <w:numId w:val="15"/>
        </w:numPr>
        <w:spacing w:after="60" w:line="276" w:lineRule="auto"/>
        <w:rPr>
          <w:rFonts w:asciiTheme="minorHAnsi" w:hAnsiTheme="minorHAnsi" w:cs="Arial"/>
          <w:sz w:val="24"/>
          <w:szCs w:val="24"/>
        </w:rPr>
      </w:pPr>
      <w:hyperlink r:id="rId11" w:history="1">
        <w:r w:rsidR="00B96677" w:rsidRPr="00B96677">
          <w:rPr>
            <w:rStyle w:val="Hyperlink"/>
            <w:rFonts w:asciiTheme="minorHAnsi" w:hAnsiTheme="minorHAnsi" w:cs="Arial"/>
            <w:sz w:val="24"/>
            <w:szCs w:val="24"/>
          </w:rPr>
          <w:t>Durchsetzung der NS-Diktatur 1933 (</w:t>
        </w:r>
        <w:proofErr w:type="spellStart"/>
        <w:r w:rsidR="00B96677" w:rsidRPr="00B96677">
          <w:rPr>
            <w:rStyle w:val="Hyperlink"/>
            <w:rFonts w:asciiTheme="minorHAnsi" w:hAnsiTheme="minorHAnsi" w:cs="Arial"/>
            <w:sz w:val="24"/>
            <w:szCs w:val="24"/>
          </w:rPr>
          <w:t>segu</w:t>
        </w:r>
        <w:proofErr w:type="spellEnd"/>
        <w:r w:rsidR="00B96677" w:rsidRPr="00B96677">
          <w:rPr>
            <w:rStyle w:val="Hyperlink"/>
            <w:rFonts w:asciiTheme="minorHAnsi" w:hAnsiTheme="minorHAnsi" w:cs="Arial"/>
            <w:sz w:val="24"/>
            <w:szCs w:val="24"/>
          </w:rPr>
          <w:t xml:space="preserve"> Geschichte)</w:t>
        </w:r>
      </w:hyperlink>
    </w:p>
    <w:p w:rsidR="00B96677" w:rsidRPr="00B96677" w:rsidRDefault="00F756C4" w:rsidP="00B96677">
      <w:pPr>
        <w:pStyle w:val="Listenabsatz"/>
        <w:numPr>
          <w:ilvl w:val="0"/>
          <w:numId w:val="15"/>
        </w:numPr>
        <w:spacing w:after="60" w:line="276" w:lineRule="auto"/>
        <w:rPr>
          <w:rFonts w:asciiTheme="minorHAnsi" w:hAnsiTheme="minorHAnsi" w:cs="Arial"/>
          <w:sz w:val="24"/>
          <w:szCs w:val="24"/>
        </w:rPr>
      </w:pPr>
      <w:hyperlink r:id="rId12" w:history="1">
        <w:r w:rsidR="00B96677" w:rsidRPr="00B96677">
          <w:rPr>
            <w:rStyle w:val="Hyperlink"/>
            <w:rFonts w:asciiTheme="minorHAnsi" w:hAnsiTheme="minorHAnsi" w:cs="Arial"/>
            <w:sz w:val="24"/>
            <w:szCs w:val="24"/>
          </w:rPr>
          <w:t>Die drei Stände im absolutistischen Frankreich</w:t>
        </w:r>
      </w:hyperlink>
    </w:p>
    <w:p w:rsidR="00B96677" w:rsidRPr="00B96677" w:rsidRDefault="00B96677" w:rsidP="00B96677">
      <w:pPr>
        <w:jc w:val="both"/>
        <w:rPr>
          <w:rFonts w:asciiTheme="minorHAnsi" w:hAnsiTheme="minorHAnsi"/>
          <w:sz w:val="24"/>
          <w:szCs w:val="24"/>
        </w:rPr>
      </w:pPr>
      <w:r w:rsidRPr="00B96677">
        <w:rPr>
          <w:rFonts w:asciiTheme="minorHAnsi" w:hAnsiTheme="minorHAnsi" w:cs="Arial"/>
          <w:sz w:val="24"/>
          <w:szCs w:val="24"/>
        </w:rPr>
        <w:t xml:space="preserve">Im Projekt </w:t>
      </w:r>
      <w:proofErr w:type="spellStart"/>
      <w:r w:rsidRPr="00B96677">
        <w:rPr>
          <w:rFonts w:asciiTheme="minorHAnsi" w:hAnsiTheme="minorHAnsi" w:cs="Arial"/>
          <w:sz w:val="24"/>
          <w:szCs w:val="24"/>
        </w:rPr>
        <w:t>segu</w:t>
      </w:r>
      <w:proofErr w:type="spellEnd"/>
      <w:r w:rsidRPr="00B96677">
        <w:rPr>
          <w:rFonts w:asciiTheme="minorHAnsi" w:hAnsiTheme="minorHAnsi" w:cs="Arial"/>
          <w:sz w:val="24"/>
          <w:szCs w:val="24"/>
        </w:rPr>
        <w:t xml:space="preserve"> (selbstgesteuert entwickelnder </w:t>
      </w:r>
      <w:proofErr w:type="spellStart"/>
      <w:r w:rsidRPr="00B96677">
        <w:rPr>
          <w:rFonts w:asciiTheme="minorHAnsi" w:hAnsiTheme="minorHAnsi" w:cs="Arial"/>
          <w:sz w:val="24"/>
          <w:szCs w:val="24"/>
        </w:rPr>
        <w:t>geschichtsunterricht</w:t>
      </w:r>
      <w:proofErr w:type="spellEnd"/>
      <w:r w:rsidRPr="00B96677">
        <w:rPr>
          <w:rFonts w:asciiTheme="minorHAnsi" w:hAnsiTheme="minorHAnsi" w:cs="Arial"/>
          <w:sz w:val="24"/>
          <w:szCs w:val="24"/>
        </w:rPr>
        <w:t xml:space="preserve">) an der Universität Köln wurden eine Vielzahl von </w:t>
      </w:r>
      <w:proofErr w:type="spellStart"/>
      <w:r w:rsidRPr="00B96677">
        <w:rPr>
          <w:rFonts w:asciiTheme="minorHAnsi" w:hAnsiTheme="minorHAnsi" w:cs="Arial"/>
          <w:sz w:val="24"/>
          <w:szCs w:val="24"/>
        </w:rPr>
        <w:t>LearningApps</w:t>
      </w:r>
      <w:proofErr w:type="spellEnd"/>
      <w:r w:rsidRPr="00B96677">
        <w:rPr>
          <w:rFonts w:asciiTheme="minorHAnsi" w:hAnsiTheme="minorHAnsi" w:cs="Arial"/>
          <w:sz w:val="24"/>
          <w:szCs w:val="24"/>
        </w:rPr>
        <w:t xml:space="preserve"> erstellt. Diese sind auf LearningApps.org verfügbar. Zudem sind die Bausteine integriert in hervorragende Lernmodule auf der Lernplattform </w:t>
      </w:r>
      <w:hyperlink r:id="rId13" w:history="1">
        <w:r w:rsidRPr="00B96677">
          <w:rPr>
            <w:rStyle w:val="Hyperlink"/>
            <w:rFonts w:asciiTheme="minorHAnsi" w:hAnsiTheme="minorHAnsi" w:cs="Arial"/>
            <w:sz w:val="24"/>
            <w:szCs w:val="24"/>
          </w:rPr>
          <w:t>https://segu-geschichte.de/</w:t>
        </w:r>
      </w:hyperlink>
      <w:r w:rsidRPr="00B96677">
        <w:rPr>
          <w:rFonts w:asciiTheme="minorHAnsi" w:hAnsiTheme="minorHAnsi" w:cs="Arial"/>
          <w:sz w:val="24"/>
          <w:szCs w:val="24"/>
        </w:rPr>
        <w:t xml:space="preserve">. Diese Lernmodule sind wie die digitalen Unterrichtsbausteine im </w:t>
      </w:r>
      <w:proofErr w:type="spellStart"/>
      <w:r w:rsidRPr="00B96677">
        <w:rPr>
          <w:rFonts w:asciiTheme="minorHAnsi" w:hAnsiTheme="minorHAnsi" w:cs="Arial"/>
          <w:sz w:val="24"/>
          <w:szCs w:val="24"/>
        </w:rPr>
        <w:t>digital.learning.lab</w:t>
      </w:r>
      <w:proofErr w:type="spellEnd"/>
      <w:r w:rsidRPr="00B96677">
        <w:rPr>
          <w:rFonts w:asciiTheme="minorHAnsi" w:hAnsiTheme="minorHAnsi" w:cs="Arial"/>
          <w:sz w:val="24"/>
          <w:szCs w:val="24"/>
        </w:rPr>
        <w:t xml:space="preserve"> als offene Bildungsmaterialien (OER) frei verfügbar.</w:t>
      </w:r>
    </w:p>
    <w:p w:rsidR="00AC0760" w:rsidRPr="00B96677" w:rsidRDefault="00AC0760" w:rsidP="00B96677">
      <w:pPr>
        <w:rPr>
          <w:rFonts w:asciiTheme="minorHAnsi" w:hAnsiTheme="minorHAnsi"/>
          <w:sz w:val="24"/>
          <w:szCs w:val="24"/>
        </w:rPr>
      </w:pPr>
    </w:p>
    <w:sectPr w:rsidR="00AC0760" w:rsidRPr="00B96677" w:rsidSect="00026C81">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6C4" w:rsidRDefault="00F756C4" w:rsidP="003A7575">
      <w:pPr>
        <w:spacing w:after="0" w:line="240" w:lineRule="auto"/>
      </w:pPr>
      <w:r>
        <w:separator/>
      </w:r>
    </w:p>
  </w:endnote>
  <w:endnote w:type="continuationSeparator" w:id="0">
    <w:p w:rsidR="00F756C4" w:rsidRDefault="00F756C4"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2D0" w:rsidRDefault="008A16B0" w:rsidP="001F32D0">
    <w:pPr>
      <w:pStyle w:val="Fuzeile"/>
      <w:jc w:val="right"/>
    </w:pPr>
    <w:r w:rsidRPr="008A16B0">
      <w:t>Überblick: LearningApps</w:t>
    </w:r>
    <w:r w:rsidR="001F32D0">
      <w:br/>
      <w:t xml:space="preserve">Dieses Material wurde erstellt von </w:t>
    </w:r>
    <w:r w:rsidR="008A3A99">
      <w:t xml:space="preserve">Thomas Spahn </w:t>
    </w:r>
    <w:r w:rsidR="001F32D0">
      <w:t xml:space="preserve">und steht unter der Lizenz </w:t>
    </w:r>
    <w:hyperlink r:id="rId1" w:history="1">
      <w:r w:rsidR="001F32D0" w:rsidRPr="00B968B7">
        <w:rPr>
          <w:rStyle w:val="Hyperlink"/>
        </w:rPr>
        <w:t>CC BY-NC-SA 3.0</w:t>
      </w:r>
    </w:hyperlink>
  </w:p>
  <w:p w:rsidR="001F32D0" w:rsidRDefault="001F32D0" w:rsidP="001F32D0">
    <w:pPr>
      <w:pStyle w:val="Fuzeile"/>
      <w:jc w:val="right"/>
    </w:pPr>
    <w:r>
      <w:rPr>
        <w:noProof/>
        <w:lang w:eastAsia="zh-CN"/>
      </w:rPr>
      <w:drawing>
        <wp:inline distT="0" distB="0" distL="0" distR="0" wp14:anchorId="4740A39F" wp14:editId="15D1EFD8">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6C4" w:rsidRDefault="00F756C4" w:rsidP="003A7575">
      <w:pPr>
        <w:spacing w:after="0" w:line="240" w:lineRule="auto"/>
      </w:pPr>
      <w:r>
        <w:separator/>
      </w:r>
    </w:p>
  </w:footnote>
  <w:footnote w:type="continuationSeparator" w:id="0">
    <w:p w:rsidR="00F756C4" w:rsidRDefault="00F756C4"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CC" w:rsidRPr="00433BCC" w:rsidRDefault="00B96677">
    <w:pPr>
      <w:pStyle w:val="Kopfzeile"/>
      <w:rPr>
        <w:sz w:val="24"/>
        <w:szCs w:val="24"/>
      </w:rPr>
    </w:pPr>
    <w:r w:rsidRPr="00B96677">
      <w:rPr>
        <w:rFonts w:asciiTheme="minorHAnsi" w:hAnsiTheme="minorHAnsi"/>
        <w:b/>
        <w:noProof/>
        <w:sz w:val="24"/>
        <w:szCs w:val="24"/>
        <w:lang w:eastAsia="zh-CN"/>
      </w:rPr>
      <w:t>Überblick: LearningApps – interaktive Übungen im Geschichtsunterricht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10B0164"/>
    <w:multiLevelType w:val="hybridMultilevel"/>
    <w:tmpl w:val="7BBA0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7"/>
  </w:num>
  <w:num w:numId="5">
    <w:abstractNumId w:val="9"/>
  </w:num>
  <w:num w:numId="6">
    <w:abstractNumId w:val="3"/>
  </w:num>
  <w:num w:numId="7">
    <w:abstractNumId w:val="12"/>
  </w:num>
  <w:num w:numId="8">
    <w:abstractNumId w:val="13"/>
  </w:num>
  <w:num w:numId="9">
    <w:abstractNumId w:val="1"/>
  </w:num>
  <w:num w:numId="10">
    <w:abstractNumId w:val="0"/>
  </w:num>
  <w:num w:numId="11">
    <w:abstractNumId w:val="8"/>
  </w:num>
  <w:num w:numId="12">
    <w:abstractNumId w:val="2"/>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32D0"/>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40F7"/>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6B0"/>
    <w:rsid w:val="008A1E77"/>
    <w:rsid w:val="008A2C61"/>
    <w:rsid w:val="008A2E73"/>
    <w:rsid w:val="008A3260"/>
    <w:rsid w:val="008A3A99"/>
    <w:rsid w:val="008A426E"/>
    <w:rsid w:val="008A439E"/>
    <w:rsid w:val="008A5EFA"/>
    <w:rsid w:val="008A5F44"/>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1149"/>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677"/>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6C4"/>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gu-geschichte.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arningapps.org/display?v=2jkjcj5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arningapps.org/display?v=pfn9adaia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earningapps.org/display?v=pu6cor3rc16" TargetMode="External"/><Relationship Id="rId4" Type="http://schemas.microsoft.com/office/2007/relationships/stylesWithEffects" Target="stylesWithEffects.xml"/><Relationship Id="rId9" Type="http://schemas.openxmlformats.org/officeDocument/2006/relationships/hyperlink" Target="https://learningapps.org/about.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D459D-EF2B-4D28-8686-749DFCAC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2988</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Busch, Michael</cp:lastModifiedBy>
  <cp:revision>2</cp:revision>
  <cp:lastPrinted>2018-06-05T08:23:00Z</cp:lastPrinted>
  <dcterms:created xsi:type="dcterms:W3CDTF">2018-09-06T15:37:00Z</dcterms:created>
  <dcterms:modified xsi:type="dcterms:W3CDTF">2018-09-06T15:37:00Z</dcterms:modified>
</cp:coreProperties>
</file>