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F157" w14:textId="77777777" w:rsidR="002909BD" w:rsidRPr="002909BD" w:rsidRDefault="002909BD" w:rsidP="002909BD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bookmarkStart w:id="0" w:name="_Hlk531473623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Eine bewährte Methode zur Beurteilung der Gewässergüte ist das Saprobiensystem. </w:t>
      </w:r>
    </w:p>
    <w:p w14:paraId="54079D70" w14:textId="77777777" w:rsidR="002909BD" w:rsidRPr="002909BD" w:rsidRDefault="002909BD" w:rsidP="002909BD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noProof/>
          <w:color w:val="262626" w:themeColor="text1" w:themeTint="D9"/>
          <w:sz w:val="23"/>
          <w:szCs w:val="23"/>
          <w:lang w:eastAsia="de-DE"/>
        </w:rPr>
        <w:drawing>
          <wp:anchor distT="0" distB="0" distL="114300" distR="114300" simplePos="0" relativeHeight="251671552" behindDoc="0" locked="0" layoutInCell="1" allowOverlap="1" wp14:anchorId="4F0DE19C" wp14:editId="6294F1AA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5365750" cy="1132430"/>
            <wp:effectExtent l="0" t="0" r="635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ießgewäss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1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Es beruht auf der Erkenntnis, dass aus dem Vorkommen und der Häufigkeit bestimmter Tiere (Indikatorarten) auf eine bestimmte Wasserqualität geschlossen werden kann.</w:t>
      </w:r>
    </w:p>
    <w:p w14:paraId="432FB977" w14:textId="77777777" w:rsidR="002909BD" w:rsidRPr="002909BD" w:rsidRDefault="002909BD" w:rsidP="002909BD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18EAD3AA" w14:textId="77777777" w:rsidR="002909BD" w:rsidRPr="002909BD" w:rsidRDefault="002909BD" w:rsidP="002909BD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03C6D48A" w14:textId="77777777" w:rsidR="002909BD" w:rsidRPr="002909BD" w:rsidRDefault="002909BD" w:rsidP="002909BD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7DD452F3" w14:textId="77777777" w:rsidR="002909BD" w:rsidRPr="002909BD" w:rsidRDefault="002909BD" w:rsidP="002909BD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557F238B" w14:textId="77777777" w:rsidR="002909BD" w:rsidRPr="002909BD" w:rsidRDefault="002909BD" w:rsidP="002909BD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</w:p>
    <w:p w14:paraId="098381A9" w14:textId="77777777" w:rsidR="002909BD" w:rsidRPr="002909BD" w:rsidRDefault="002909BD" w:rsidP="002909BD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</w:p>
    <w:p w14:paraId="1511F508" w14:textId="77777777" w:rsidR="002909BD" w:rsidRPr="002909BD" w:rsidRDefault="002909BD" w:rsidP="002909BD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Das Untersuchungsgebiet wird in vier Abschnitte eingeteilt und die vorgefundenen Saprobien wurden bestimmt und ihre Häufigkeit geschätzt:</w:t>
      </w:r>
    </w:p>
    <w:p w14:paraId="6CF1F611" w14:textId="77777777" w:rsidR="002909BD" w:rsidRPr="002909BD" w:rsidRDefault="002909BD" w:rsidP="002909BD">
      <w:pPr>
        <w:spacing w:before="100" w:beforeAutospacing="1" w:after="0" w:line="240" w:lineRule="auto"/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</w:pPr>
      <w:r w:rsidRPr="002909BD">
        <w:rPr>
          <w:rFonts w:ascii="Arial" w:eastAsia="Times New Roman" w:hAnsi="Arial" w:cs="Arial"/>
          <w:b/>
          <w:bCs/>
          <w:noProof/>
          <w:color w:val="262626" w:themeColor="text1" w:themeTint="D9"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7F85A" wp14:editId="57CF5642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808819" cy="825500"/>
                <wp:effectExtent l="0" t="0" r="20955" b="127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819" cy="82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913FC" id="Rechteck 17" o:spid="_x0000_s1026" style="position:absolute;margin-left:406.2pt;margin-top:9.1pt;width:457.4pt;height:6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" filled="f" strokecolor="#272727 [2749]" strokeweight="2pt">
                <w10:wrap anchorx="margin"/>
              </v:rect>
            </w:pict>
          </mc:Fallback>
        </mc:AlternateContent>
      </w:r>
      <w:r w:rsidRPr="002909BD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Untersuchungsergebnis - Probestelle II:</w:t>
      </w:r>
    </w:p>
    <w:p w14:paraId="1979D2EE" w14:textId="77777777" w:rsidR="002909BD" w:rsidRPr="002909BD" w:rsidRDefault="002909BD" w:rsidP="002909BD">
      <w:pP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99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Proasellus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coxalis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, 5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Dreissena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polymorpha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, 257 Tubifex spp, 100 Gammarus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fossarum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, 320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Lumbriculus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variegatus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, 34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Ephermera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danica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, 20 Perla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marginata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, 75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Eristalis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tenax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und 283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Dugesia</w:t>
      </w:r>
      <w:proofErr w:type="spellEnd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proofErr w:type="spellStart"/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gonocephala</w:t>
      </w:r>
      <w:proofErr w:type="spellEnd"/>
    </w:p>
    <w:p w14:paraId="719DA589" w14:textId="77777777" w:rsidR="002909BD" w:rsidRPr="002909BD" w:rsidRDefault="002909BD" w:rsidP="002909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</w:pPr>
      <w:r w:rsidRPr="002909BD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Arbeitsmaterialien: </w:t>
      </w:r>
    </w:p>
    <w:p w14:paraId="47E477FF" w14:textId="77777777" w:rsidR="002909BD" w:rsidRPr="002909BD" w:rsidRDefault="002909BD" w:rsidP="002909BD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2909B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Liste mit Indikatororganismen (Saprobien)</w:t>
      </w:r>
    </w:p>
    <w:p w14:paraId="22DC5BF6" w14:textId="77777777" w:rsidR="002909BD" w:rsidRPr="002909BD" w:rsidRDefault="002909BD" w:rsidP="002909BD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2909B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Protokoll - Saprobienindex Bestimmung nach Methode Baur</w:t>
      </w:r>
    </w:p>
    <w:p w14:paraId="7AC0BC8A" w14:textId="7BB2C566" w:rsidR="002909BD" w:rsidRPr="002909BD" w:rsidRDefault="002909BD" w:rsidP="002909BD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B10CD9">
        <w:rPr>
          <w:rFonts w:ascii="Arial" w:eastAsia="Times New Roman" w:hAnsi="Arial" w:cs="Arial"/>
          <w:noProof/>
          <w:color w:val="262626" w:themeColor="text1" w:themeTint="D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3469C" wp14:editId="2331C240">
                <wp:simplePos x="0" y="0"/>
                <wp:positionH relativeFrom="column">
                  <wp:posOffset>-10699</wp:posOffset>
                </wp:positionH>
                <wp:positionV relativeFrom="paragraph">
                  <wp:posOffset>238499</wp:posOffset>
                </wp:positionV>
                <wp:extent cx="5777593" cy="0"/>
                <wp:effectExtent l="19050" t="19050" r="33020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593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90C4D" id="Gerader Verbinde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8.8pt" to="454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" strokecolor="#272727 [2749]" strokeweight="2pt">
                <v:stroke joinstyle="miter" endcap="square"/>
              </v:line>
            </w:pict>
          </mc:Fallback>
        </mc:AlternateContent>
      </w:r>
      <w:r w:rsidRPr="002909B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Protokoll - Saprobienindex Bestimmung nach Methode Zelinka und Mervan</w:t>
      </w:r>
    </w:p>
    <w:p w14:paraId="51666C00" w14:textId="4952772D" w:rsidR="00390D48" w:rsidRPr="002909BD" w:rsidRDefault="00390D48" w:rsidP="00390D48">
      <w:pPr>
        <w:spacing w:before="100" w:beforeAutospacing="1"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</w:pPr>
      <w:r w:rsidRPr="002909BD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 xml:space="preserve">Arbeitsauftrag: </w:t>
      </w:r>
      <w:r w:rsidR="008C708A" w:rsidRPr="002909BD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>Bestimmung der Gewässergüte</w:t>
      </w:r>
    </w:p>
    <w:p w14:paraId="614A1730" w14:textId="77777777" w:rsidR="000C3568" w:rsidRPr="002909BD" w:rsidRDefault="000C3568" w:rsidP="000C3568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Berechnen</w:t>
      </w:r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Sie den </w:t>
      </w: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Saprobienindex</w:t>
      </w:r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nach </w:t>
      </w: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u w:val="single"/>
          <w:lang w:eastAsia="de-DE"/>
        </w:rPr>
        <w:t>zwei</w:t>
      </w: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Methoden</w:t>
      </w:r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(1. nach Methode Baur und 2. nach Methode Zelinka und Mervan) und ordnen Sie den errechneten Saprobienindex dann einer Gewässerklasse zu. </w:t>
      </w:r>
    </w:p>
    <w:p w14:paraId="72686872" w14:textId="77777777" w:rsidR="000C3568" w:rsidRPr="002909BD" w:rsidRDefault="000C3568" w:rsidP="000C3568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Was sagt die festgelegte Gewässergüte über die Probestelle aus?</w:t>
      </w:r>
    </w:p>
    <w:p w14:paraId="2A7BDFB7" w14:textId="77777777" w:rsidR="000C3568" w:rsidRPr="002909BD" w:rsidRDefault="000C3568" w:rsidP="000C3568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1-2 </w:t>
      </w:r>
      <w:r w:rsidRPr="002909BD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Einzelarbeit; Zeitrahmen: 15 min]</w:t>
      </w:r>
    </w:p>
    <w:p w14:paraId="6D424486" w14:textId="77777777" w:rsidR="000C3568" w:rsidRPr="002909BD" w:rsidRDefault="000C3568" w:rsidP="000C3568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</w:p>
    <w:p w14:paraId="224BA8BD" w14:textId="77777777" w:rsidR="000C3568" w:rsidRPr="002909BD" w:rsidRDefault="000C3568" w:rsidP="000C3568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Führen Sie Ihre Ergebnisse innerhalb ihrer Gruppe zur Beurteilung des Untersuchungsgebiets zusammen und diskutieren Sie das Ergebnis. </w:t>
      </w:r>
    </w:p>
    <w:p w14:paraId="4B952F67" w14:textId="77777777" w:rsidR="000C3568" w:rsidRPr="002909BD" w:rsidRDefault="000C3568" w:rsidP="000C3568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3 </w:t>
      </w:r>
      <w:r w:rsidRPr="002909BD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Gruppenarbeit-Murmelphase; Zeitrahmen: 5 min]</w:t>
      </w:r>
    </w:p>
    <w:p w14:paraId="35486CF8" w14:textId="77777777" w:rsidR="000C3568" w:rsidRPr="002909BD" w:rsidRDefault="000C3568" w:rsidP="000C3568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</w:p>
    <w:p w14:paraId="368924CF" w14:textId="77777777" w:rsidR="000C3568" w:rsidRPr="002909BD" w:rsidRDefault="000C3568" w:rsidP="000C3568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Präsentation und Diskussion der Gruppenergebnisse.</w:t>
      </w:r>
    </w:p>
    <w:p w14:paraId="4655F450" w14:textId="77777777" w:rsidR="000C3568" w:rsidRPr="002909BD" w:rsidRDefault="000C3568" w:rsidP="000C3568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Fragen:</w:t>
      </w:r>
      <w:r w:rsidRPr="002909BD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Was können die Ursachen für die Gewässerbelastung sein? Warum ist es wichtig, regelmäßig die Gewässergüte zu bestimmen?</w:t>
      </w:r>
    </w:p>
    <w:p w14:paraId="6A8A761B" w14:textId="77777777" w:rsidR="000C3568" w:rsidRPr="002909BD" w:rsidRDefault="000C3568" w:rsidP="000C3568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4 </w:t>
      </w:r>
      <w:r w:rsidRPr="002909BD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2909BD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Plenumsdiskussion; Zeitrahmen 10 min]</w:t>
      </w:r>
    </w:p>
    <w:p w14:paraId="14B73EFD" w14:textId="77777777" w:rsidR="00390D48" w:rsidRPr="002909BD" w:rsidRDefault="00390D48" w:rsidP="00390D48">
      <w:pPr>
        <w:spacing w:before="100" w:beforeAutospacing="1" w:after="0" w:line="252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2909BD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Tipp:</w:t>
      </w:r>
      <w:r w:rsidRPr="002909B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Als </w:t>
      </w:r>
      <w:r w:rsidRPr="002909BD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Hilfestellung</w:t>
      </w:r>
      <w:r w:rsidRPr="002909B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für die </w:t>
      </w:r>
      <w:r w:rsidRPr="002909BD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Berechnung des Saprobienindex</w:t>
      </w:r>
      <w:r w:rsidRPr="002909B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steht Ihnen die Theorie als </w:t>
      </w:r>
      <w:r w:rsidRPr="002909BD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 xml:space="preserve">Lernvideo </w:t>
      </w:r>
      <w:r w:rsidRPr="002909B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zur Verfügung [QR-Code scannen].</w:t>
      </w:r>
    </w:p>
    <w:p w14:paraId="54F8331F" w14:textId="77777777" w:rsidR="0005496C" w:rsidRPr="002909BD" w:rsidRDefault="00C16D5A" w:rsidP="0005496C">
      <w:pPr>
        <w:spacing w:before="100" w:beforeAutospacing="1" w:after="0" w:line="252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2909BD">
        <w:rPr>
          <w:rFonts w:ascii="Arial" w:eastAsia="Times New Roman" w:hAnsi="Arial" w:cs="Arial"/>
          <w:noProof/>
          <w:color w:val="262626" w:themeColor="text1" w:themeTint="D9"/>
          <w:sz w:val="24"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 wp14:anchorId="05191FDB" wp14:editId="2FE7CABC">
            <wp:simplePos x="0" y="0"/>
            <wp:positionH relativeFrom="margin">
              <wp:posOffset>1822450</wp:posOffset>
            </wp:positionH>
            <wp:positionV relativeFrom="paragraph">
              <wp:posOffset>183515</wp:posOffset>
            </wp:positionV>
            <wp:extent cx="1136650" cy="1136650"/>
            <wp:effectExtent l="0" t="0" r="6350" b="6350"/>
            <wp:wrapNone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715F2974-7986-42E0-9DC4-5A323A19E5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715F2974-7986-42E0-9DC4-5A323A19E5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96C" w:rsidRPr="002909BD">
        <w:rPr>
          <w:noProof/>
          <w:color w:val="262626" w:themeColor="text1" w:themeTint="D9"/>
        </w:rPr>
        <w:drawing>
          <wp:anchor distT="0" distB="0" distL="114300" distR="114300" simplePos="0" relativeHeight="251663360" behindDoc="0" locked="0" layoutInCell="1" allowOverlap="1" wp14:anchorId="6A596547" wp14:editId="028F4155">
            <wp:simplePos x="0" y="0"/>
            <wp:positionH relativeFrom="margin">
              <wp:posOffset>-88900</wp:posOffset>
            </wp:positionH>
            <wp:positionV relativeFrom="paragraph">
              <wp:posOffset>-3175</wp:posOffset>
            </wp:positionV>
            <wp:extent cx="1536700" cy="1536700"/>
            <wp:effectExtent l="0" t="0" r="6350" b="635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E037A" w14:textId="77777777" w:rsidR="0005496C" w:rsidRPr="002909BD" w:rsidRDefault="0005496C" w:rsidP="0005496C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0A6849A6" w14:textId="77777777" w:rsidR="00390D48" w:rsidRPr="002909BD" w:rsidRDefault="00390D48" w:rsidP="00390D48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bookmarkStart w:id="1" w:name="_GoBack"/>
      <w:bookmarkEnd w:id="1"/>
    </w:p>
    <w:p w14:paraId="5DDE0F1D" w14:textId="77777777" w:rsidR="00390D48" w:rsidRPr="002909BD" w:rsidRDefault="00390D48" w:rsidP="00390D48">
      <w:pPr>
        <w:rPr>
          <w:color w:val="262626" w:themeColor="text1" w:themeTint="D9"/>
        </w:rPr>
      </w:pPr>
    </w:p>
    <w:bookmarkEnd w:id="0"/>
    <w:p w14:paraId="2AF6B303" w14:textId="77777777" w:rsidR="003C7BB5" w:rsidRPr="002909BD" w:rsidRDefault="0005496C" w:rsidP="00390D48">
      <w:pPr>
        <w:rPr>
          <w:color w:val="262626" w:themeColor="text1" w:themeTint="D9"/>
        </w:rPr>
      </w:pPr>
      <w:r w:rsidRPr="002909BD">
        <w:rPr>
          <w:rFonts w:ascii="Arial" w:eastAsia="Times New Roman" w:hAnsi="Arial" w:cs="Arial"/>
          <w:noProof/>
          <w:color w:val="262626" w:themeColor="text1" w:themeTint="D9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C9FE4B" wp14:editId="7C2D67B9">
                <wp:simplePos x="0" y="0"/>
                <wp:positionH relativeFrom="margin">
                  <wp:posOffset>1710055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0" b="57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9635" w14:textId="77777777" w:rsidR="0005496C" w:rsidRPr="00C9480E" w:rsidRDefault="0005496C" w:rsidP="0005496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FEEDBACK</w:t>
                            </w:r>
                            <w:r w:rsidRPr="00C94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QR-CODE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9FE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65pt;margin-top:8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" filled="f" stroked="f">
                <v:textbox style="mso-fit-shape-to-text:t">
                  <w:txbxContent>
                    <w:p w14:paraId="07B39635" w14:textId="77777777" w:rsidR="0005496C" w:rsidRPr="00C9480E" w:rsidRDefault="0005496C" w:rsidP="0005496C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FEEDBACK</w:t>
                      </w:r>
                      <w:r w:rsidRPr="00C9480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QR-CODE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09BD">
        <w:rPr>
          <w:rFonts w:ascii="Arial" w:eastAsia="Times New Roman" w:hAnsi="Arial" w:cs="Arial"/>
          <w:noProof/>
          <w:color w:val="262626" w:themeColor="text1" w:themeTint="D9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F12B4D" wp14:editId="631715FE">
                <wp:simplePos x="0" y="0"/>
                <wp:positionH relativeFrom="margin">
                  <wp:posOffset>-10795</wp:posOffset>
                </wp:positionH>
                <wp:positionV relativeFrom="paragraph">
                  <wp:posOffset>113665</wp:posOffset>
                </wp:positionV>
                <wp:extent cx="2360930" cy="1404620"/>
                <wp:effectExtent l="0" t="0" r="0" b="57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96777" w14:textId="77777777" w:rsidR="0005496C" w:rsidRPr="00C9480E" w:rsidRDefault="0005496C" w:rsidP="0005496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94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THEORIE QR-CODE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12B4D" id="_x0000_s1027" type="#_x0000_t202" style="position:absolute;margin-left:-.85pt;margin-top:8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" filled="f" stroked="f">
                <v:textbox style="mso-fit-shape-to-text:t">
                  <w:txbxContent>
                    <w:p w14:paraId="0BD96777" w14:textId="77777777" w:rsidR="0005496C" w:rsidRPr="00C9480E" w:rsidRDefault="0005496C" w:rsidP="0005496C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9480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THEORIE QR-CODE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7BB5" w:rsidRPr="002909B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D806" w14:textId="77777777" w:rsidR="00942A98" w:rsidRDefault="00942A98" w:rsidP="002909BD">
      <w:pPr>
        <w:spacing w:after="0" w:line="240" w:lineRule="auto"/>
      </w:pPr>
      <w:r>
        <w:separator/>
      </w:r>
    </w:p>
  </w:endnote>
  <w:endnote w:type="continuationSeparator" w:id="0">
    <w:p w14:paraId="4F2DBAEE" w14:textId="77777777" w:rsidR="00942A98" w:rsidRDefault="00942A98" w:rsidP="0029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5FC8" w14:textId="77777777" w:rsidR="00D214BA" w:rsidRPr="0027391F" w:rsidRDefault="00D214BA" w:rsidP="00D214BA">
    <w:pPr>
      <w:pStyle w:val="Fuzeile"/>
      <w:rPr>
        <w:rFonts w:ascii="Arial" w:hAnsi="Arial" w:cs="Arial"/>
        <w:b/>
        <w:bCs/>
        <w:color w:val="262626" w:themeColor="text1" w:themeTint="D9"/>
      </w:rPr>
    </w:pPr>
    <w:r w:rsidRPr="0027391F">
      <w:rPr>
        <w:rFonts w:ascii="Arial" w:hAnsi="Arial" w:cs="Arial"/>
        <w:b/>
        <w:bCs/>
        <w:color w:val="262626" w:themeColor="text1" w:themeTint="D9"/>
      </w:rPr>
      <w:t>Dieser Inhalt wurde erstellt von Stefan Pietrusky;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93CF" w14:textId="77777777" w:rsidR="00942A98" w:rsidRDefault="00942A98" w:rsidP="002909BD">
      <w:pPr>
        <w:spacing w:after="0" w:line="240" w:lineRule="auto"/>
      </w:pPr>
      <w:r>
        <w:separator/>
      </w:r>
    </w:p>
  </w:footnote>
  <w:footnote w:type="continuationSeparator" w:id="0">
    <w:p w14:paraId="54BD21D1" w14:textId="77777777" w:rsidR="00942A98" w:rsidRDefault="00942A98" w:rsidP="0029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21F1" w14:textId="77777777" w:rsidR="002909BD" w:rsidRPr="0082165F" w:rsidRDefault="002909BD" w:rsidP="002909BD">
    <w:pPr>
      <w:pStyle w:val="Kopfzeile"/>
      <w:rPr>
        <w:rFonts w:ascii="Arial" w:hAnsi="Arial" w:cs="Arial"/>
        <w:b/>
        <w:bCs/>
        <w:color w:val="262626" w:themeColor="text1" w:themeTint="D9"/>
        <w:sz w:val="36"/>
        <w:szCs w:val="36"/>
      </w:rPr>
    </w:pPr>
    <w:r w:rsidRPr="0082165F">
      <w:rPr>
        <w:rFonts w:ascii="Arial" w:hAnsi="Arial" w:cs="Arial"/>
        <w:b/>
        <w:bCs/>
        <w:color w:val="262626" w:themeColor="text1" w:themeTint="D9"/>
        <w:sz w:val="36"/>
        <w:szCs w:val="36"/>
      </w:rPr>
      <w:t>Bestimmung der Gewässergüte - Saprobienindex</w:t>
    </w:r>
  </w:p>
  <w:p w14:paraId="36EC944A" w14:textId="77777777" w:rsidR="002909BD" w:rsidRDefault="002909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AD6"/>
    <w:multiLevelType w:val="hybridMultilevel"/>
    <w:tmpl w:val="F4866874"/>
    <w:lvl w:ilvl="0" w:tplc="0407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62F3BA1"/>
    <w:multiLevelType w:val="hybridMultilevel"/>
    <w:tmpl w:val="0BE6DEE4"/>
    <w:lvl w:ilvl="0" w:tplc="9A1239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5BF"/>
    <w:multiLevelType w:val="hybridMultilevel"/>
    <w:tmpl w:val="45B223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2C43"/>
    <w:multiLevelType w:val="hybridMultilevel"/>
    <w:tmpl w:val="79BC85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5"/>
    <w:rsid w:val="0005496C"/>
    <w:rsid w:val="000C3568"/>
    <w:rsid w:val="0024329D"/>
    <w:rsid w:val="002909BD"/>
    <w:rsid w:val="003656F4"/>
    <w:rsid w:val="00390D48"/>
    <w:rsid w:val="003C7BB5"/>
    <w:rsid w:val="003E59BD"/>
    <w:rsid w:val="004B45B9"/>
    <w:rsid w:val="0059785D"/>
    <w:rsid w:val="00644905"/>
    <w:rsid w:val="00656475"/>
    <w:rsid w:val="00657920"/>
    <w:rsid w:val="006603BD"/>
    <w:rsid w:val="00706F1D"/>
    <w:rsid w:val="008133A4"/>
    <w:rsid w:val="008C708A"/>
    <w:rsid w:val="008F34CF"/>
    <w:rsid w:val="00942A98"/>
    <w:rsid w:val="0098299C"/>
    <w:rsid w:val="00A22F78"/>
    <w:rsid w:val="00AC5EFF"/>
    <w:rsid w:val="00B81A28"/>
    <w:rsid w:val="00C16D5A"/>
    <w:rsid w:val="00C564F4"/>
    <w:rsid w:val="00CB5D24"/>
    <w:rsid w:val="00CC4415"/>
    <w:rsid w:val="00D2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44F0"/>
  <w15:chartTrackingRefBased/>
  <w15:docId w15:val="{F70889B3-9024-4CB8-A309-7D83436D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0D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E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9BD"/>
  </w:style>
  <w:style w:type="paragraph" w:styleId="Fuzeile">
    <w:name w:val="footer"/>
    <w:basedOn w:val="Standard"/>
    <w:link w:val="FuzeileZchn"/>
    <w:uiPriority w:val="99"/>
    <w:unhideWhenUsed/>
    <w:rsid w:val="0029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Pietrusky</dc:creator>
  <cp:keywords/>
  <dc:description/>
  <cp:lastModifiedBy>Stefan Pietrusky</cp:lastModifiedBy>
  <cp:revision>20</cp:revision>
  <dcterms:created xsi:type="dcterms:W3CDTF">2018-11-25T19:10:00Z</dcterms:created>
  <dcterms:modified xsi:type="dcterms:W3CDTF">2019-11-11T14:41:00Z</dcterms:modified>
</cp:coreProperties>
</file>