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A61D" w14:textId="77777777" w:rsidR="00564C34" w:rsidRDefault="006775C6" w:rsidP="00CE1A84">
      <w:pPr>
        <w:jc w:val="center"/>
        <w:rPr>
          <w:b/>
        </w:rPr>
      </w:pPr>
      <w:r>
        <w:rPr>
          <w:b/>
        </w:rPr>
        <w:t>Im Bru</w:t>
      </w:r>
      <w:r w:rsidR="00CE1A84">
        <w:rPr>
          <w:b/>
        </w:rPr>
        <w:t>chlabor von Bettermarks</w:t>
      </w:r>
    </w:p>
    <w:p w14:paraId="2E185F1C" w14:textId="77777777" w:rsidR="00CE1A84" w:rsidRDefault="00CE1A84" w:rsidP="00CE1A84">
      <w:pPr>
        <w:jc w:val="center"/>
        <w:rPr>
          <w:b/>
        </w:rPr>
      </w:pPr>
      <w:r w:rsidRPr="00CE1A84">
        <w:rPr>
          <w:noProof/>
          <w:lang w:eastAsia="zh-CN"/>
        </w:rPr>
        <w:drawing>
          <wp:anchor distT="0" distB="0" distL="114300" distR="114300" simplePos="0" relativeHeight="251658240" behindDoc="0" locked="0" layoutInCell="1" allowOverlap="1" wp14:anchorId="1E94A6C4" wp14:editId="47CE5DFB">
            <wp:simplePos x="0" y="0"/>
            <wp:positionH relativeFrom="margin">
              <wp:posOffset>4457700</wp:posOffset>
            </wp:positionH>
            <wp:positionV relativeFrom="margin">
              <wp:posOffset>342900</wp:posOffset>
            </wp:positionV>
            <wp:extent cx="1219200" cy="882650"/>
            <wp:effectExtent l="0" t="0" r="0" b="635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chen.png"/>
                    <pic:cNvPicPr/>
                  </pic:nvPicPr>
                  <pic:blipFill>
                    <a:blip r:embed="rId6">
                      <a:extLst>
                        <a:ext uri="{28A0092B-C50C-407E-A947-70E740481C1C}">
                          <a14:useLocalDpi xmlns:a14="http://schemas.microsoft.com/office/drawing/2010/main" val="0"/>
                        </a:ext>
                      </a:extLst>
                    </a:blip>
                    <a:stretch>
                      <a:fillRect/>
                    </a:stretch>
                  </pic:blipFill>
                  <pic:spPr>
                    <a:xfrm>
                      <a:off x="0" y="0"/>
                      <a:ext cx="1219200" cy="882650"/>
                    </a:xfrm>
                    <a:prstGeom prst="rect">
                      <a:avLst/>
                    </a:prstGeom>
                  </pic:spPr>
                </pic:pic>
              </a:graphicData>
            </a:graphic>
            <wp14:sizeRelH relativeFrom="margin">
              <wp14:pctWidth>0</wp14:pctWidth>
            </wp14:sizeRelH>
            <wp14:sizeRelV relativeFrom="margin">
              <wp14:pctHeight>0</wp14:pctHeight>
            </wp14:sizeRelV>
          </wp:anchor>
        </w:drawing>
      </w:r>
    </w:p>
    <w:p w14:paraId="78056DF7" w14:textId="382D595F" w:rsidR="00CE1A84" w:rsidRDefault="00CE1A84" w:rsidP="00CE1A84">
      <w:pPr>
        <w:jc w:val="both"/>
      </w:pPr>
      <w:r>
        <w:t>In der letzten Zeit haben wir uns sehr viel mit großen (natürlichen) Zahlen beschäftigt. In den nächsten Wochen wollen wir uns nun damit beschäftigen, welche Zahlen wir benutzen können, wenn wir nur einen Teil eines Ganzen be</w:t>
      </w:r>
      <w:r w:rsidR="00F1011C">
        <w:t>schreiben</w:t>
      </w:r>
      <w:r>
        <w:t xml:space="preserve"> wollen.  </w:t>
      </w:r>
    </w:p>
    <w:p w14:paraId="035890CC" w14:textId="77777777" w:rsidR="00CE1A84" w:rsidRDefault="00CE1A84" w:rsidP="00CE1A84">
      <w:pPr>
        <w:jc w:val="both"/>
      </w:pPr>
    </w:p>
    <w:p w14:paraId="77B7A385" w14:textId="1BB20A2A" w:rsidR="00CE1A84" w:rsidRDefault="00CE1A84" w:rsidP="00CE1A84">
      <w:pPr>
        <w:jc w:val="both"/>
      </w:pPr>
      <w:r>
        <w:t>Dazu wollen wir einige Experimente in Be</w:t>
      </w:r>
      <w:r w:rsidR="00051FBF">
        <w:t>ttermarks durchführen. Gehe dafür</w:t>
      </w:r>
      <w:r>
        <w:t xml:space="preserve"> jetzt in dein Bettermarks-Account und öffne das bereitgestellte Buch „Grundlagen der Bruchrechnung“.</w:t>
      </w:r>
    </w:p>
    <w:p w14:paraId="5B09151C" w14:textId="77777777" w:rsidR="00CE1A84" w:rsidRDefault="00CE1A84" w:rsidP="00CE1A84">
      <w:pPr>
        <w:jc w:val="both"/>
      </w:pPr>
      <w:r>
        <w:t>Du sollst nun mit einem Partner/einer Partnerin zusammen im B</w:t>
      </w:r>
      <w:r w:rsidR="006775C6">
        <w:t>ru</w:t>
      </w:r>
      <w:r>
        <w:t>chlabor experimentieren:</w:t>
      </w:r>
    </w:p>
    <w:p w14:paraId="067BAD50" w14:textId="77777777" w:rsidR="00CE1A84" w:rsidRDefault="006775C6" w:rsidP="00CE1A84">
      <w:pPr>
        <w:jc w:val="both"/>
      </w:pPr>
      <w:r>
        <w:rPr>
          <w:noProof/>
          <w:lang w:eastAsia="zh-CN"/>
        </w:rPr>
        <w:drawing>
          <wp:anchor distT="0" distB="0" distL="114300" distR="114300" simplePos="0" relativeHeight="251659264" behindDoc="0" locked="0" layoutInCell="1" allowOverlap="1" wp14:anchorId="52F8498A" wp14:editId="1A2A076E">
            <wp:simplePos x="0" y="0"/>
            <wp:positionH relativeFrom="margin">
              <wp:posOffset>1943100</wp:posOffset>
            </wp:positionH>
            <wp:positionV relativeFrom="margin">
              <wp:posOffset>2171700</wp:posOffset>
            </wp:positionV>
            <wp:extent cx="2138045" cy="193611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8-12-05 um 10.15.00.png"/>
                    <pic:cNvPicPr/>
                  </pic:nvPicPr>
                  <pic:blipFill>
                    <a:blip r:embed="rId7">
                      <a:extLst>
                        <a:ext uri="{28A0092B-C50C-407E-A947-70E740481C1C}">
                          <a14:useLocalDpi xmlns:a14="http://schemas.microsoft.com/office/drawing/2010/main" val="0"/>
                        </a:ext>
                      </a:extLst>
                    </a:blip>
                    <a:stretch>
                      <a:fillRect/>
                    </a:stretch>
                  </pic:blipFill>
                  <pic:spPr>
                    <a:xfrm>
                      <a:off x="0" y="0"/>
                      <a:ext cx="2138045" cy="1936115"/>
                    </a:xfrm>
                    <a:prstGeom prst="rect">
                      <a:avLst/>
                    </a:prstGeom>
                  </pic:spPr>
                </pic:pic>
              </a:graphicData>
            </a:graphic>
            <wp14:sizeRelH relativeFrom="margin">
              <wp14:pctWidth>0</wp14:pctWidth>
            </wp14:sizeRelH>
            <wp14:sizeRelV relativeFrom="margin">
              <wp14:pctHeight>0</wp14:pctHeight>
            </wp14:sizeRelV>
          </wp:anchor>
        </w:drawing>
      </w:r>
    </w:p>
    <w:p w14:paraId="51B49D3E" w14:textId="77777777" w:rsidR="00CE1A84" w:rsidRDefault="00CE1A84" w:rsidP="00CE1A84">
      <w:pPr>
        <w:jc w:val="both"/>
      </w:pPr>
    </w:p>
    <w:p w14:paraId="190142CB" w14:textId="77777777" w:rsidR="00376C17" w:rsidRDefault="00376C17" w:rsidP="00CE1A84">
      <w:pPr>
        <w:jc w:val="both"/>
      </w:pPr>
    </w:p>
    <w:p w14:paraId="606C3578" w14:textId="77777777" w:rsidR="00376C17" w:rsidRDefault="00376C17" w:rsidP="00CE1A84">
      <w:pPr>
        <w:jc w:val="both"/>
      </w:pPr>
    </w:p>
    <w:p w14:paraId="324C20A0" w14:textId="77777777" w:rsidR="00376C17" w:rsidRDefault="00376C17" w:rsidP="00CE1A84">
      <w:pPr>
        <w:jc w:val="both"/>
      </w:pPr>
    </w:p>
    <w:p w14:paraId="2D8C6069" w14:textId="77777777" w:rsidR="00376C17" w:rsidRDefault="00376C17" w:rsidP="00CE1A84">
      <w:pPr>
        <w:jc w:val="both"/>
      </w:pPr>
    </w:p>
    <w:p w14:paraId="7D5B5E27" w14:textId="77777777" w:rsidR="00376C17" w:rsidRDefault="00376C17" w:rsidP="00CE1A84">
      <w:pPr>
        <w:jc w:val="both"/>
      </w:pPr>
    </w:p>
    <w:p w14:paraId="3537FF58" w14:textId="77777777" w:rsidR="00376C17" w:rsidRDefault="00376C17" w:rsidP="00CE1A84">
      <w:pPr>
        <w:jc w:val="both"/>
      </w:pPr>
    </w:p>
    <w:p w14:paraId="404BB281" w14:textId="77777777" w:rsidR="00376C17" w:rsidRDefault="00376C17" w:rsidP="00CE1A84">
      <w:pPr>
        <w:jc w:val="both"/>
      </w:pPr>
    </w:p>
    <w:p w14:paraId="330BC90B" w14:textId="77777777" w:rsidR="00376C17" w:rsidRDefault="00376C17" w:rsidP="00CE1A84">
      <w:pPr>
        <w:jc w:val="both"/>
      </w:pPr>
    </w:p>
    <w:p w14:paraId="662C7E17" w14:textId="77777777" w:rsidR="00376C17" w:rsidRDefault="00376C17" w:rsidP="00CE1A84">
      <w:pPr>
        <w:jc w:val="both"/>
      </w:pPr>
    </w:p>
    <w:p w14:paraId="53EE230D" w14:textId="77777777" w:rsidR="00376C17" w:rsidRDefault="00376C17" w:rsidP="00CE1A84">
      <w:pPr>
        <w:jc w:val="both"/>
      </w:pPr>
    </w:p>
    <w:p w14:paraId="71C39CBC" w14:textId="77777777" w:rsidR="00376C17" w:rsidRDefault="00376C17" w:rsidP="00CE1A84">
      <w:pPr>
        <w:jc w:val="both"/>
      </w:pPr>
      <w:r>
        <w:t xml:space="preserve">1. Verschiebe zunächst den blauen Regler. Beschreibe, was passiert. </w:t>
      </w:r>
    </w:p>
    <w:p w14:paraId="7860D187" w14:textId="77777777" w:rsidR="00376C17" w:rsidRDefault="00376C17" w:rsidP="00CE1A84">
      <w:pPr>
        <w:jc w:val="both"/>
      </w:pPr>
      <w:r>
        <w:br/>
      </w:r>
      <w:r>
        <w:tab/>
      </w:r>
    </w:p>
    <w:p w14:paraId="3553245A" w14:textId="77777777" w:rsidR="00376C17" w:rsidRDefault="00376C17" w:rsidP="00CE1A84">
      <w:pPr>
        <w:pBdr>
          <w:top w:val="single" w:sz="12" w:space="1" w:color="auto"/>
          <w:bottom w:val="single" w:sz="12" w:space="1" w:color="auto"/>
        </w:pBdr>
        <w:jc w:val="both"/>
      </w:pPr>
      <w:r>
        <w:br/>
      </w:r>
    </w:p>
    <w:p w14:paraId="51A6515C" w14:textId="77777777" w:rsidR="00376C17" w:rsidRDefault="00376C17" w:rsidP="00CE1A84">
      <w:pPr>
        <w:jc w:val="both"/>
      </w:pPr>
    </w:p>
    <w:p w14:paraId="748C06E4" w14:textId="28FA07E4" w:rsidR="00376C17" w:rsidRDefault="00376C17" w:rsidP="00CE1A84">
      <w:pPr>
        <w:jc w:val="both"/>
      </w:pPr>
      <w:r>
        <w:t>2. Verschiebe nun auch den orangenen Regler. Beschreibe, was passiert.</w:t>
      </w:r>
    </w:p>
    <w:p w14:paraId="3AF15C2E" w14:textId="13F94186" w:rsidR="00376C17" w:rsidRDefault="00376C17" w:rsidP="00CE1A84">
      <w:pPr>
        <w:jc w:val="both"/>
      </w:pPr>
    </w:p>
    <w:p w14:paraId="586A1438" w14:textId="77777777" w:rsidR="00376C17" w:rsidRDefault="00376C17" w:rsidP="00CE1A84">
      <w:pPr>
        <w:pBdr>
          <w:top w:val="single" w:sz="12" w:space="1" w:color="auto"/>
          <w:bottom w:val="single" w:sz="12" w:space="1" w:color="auto"/>
        </w:pBdr>
        <w:jc w:val="both"/>
      </w:pPr>
      <w:r>
        <w:br/>
      </w:r>
    </w:p>
    <w:p w14:paraId="78969B6E" w14:textId="77777777" w:rsidR="00376C17" w:rsidRDefault="00376C17" w:rsidP="00CE1A84">
      <w:pPr>
        <w:jc w:val="both"/>
      </w:pPr>
    </w:p>
    <w:p w14:paraId="44D5CB2A" w14:textId="0FCC41E0" w:rsidR="00376C17" w:rsidRDefault="00376C17" w:rsidP="00CE1A84">
      <w:pPr>
        <w:jc w:val="both"/>
      </w:pPr>
      <w:r>
        <w:t>3. Was gi</w:t>
      </w:r>
      <w:r w:rsidR="008C2E2E">
        <w:t xml:space="preserve">bt die blaue Zahl an, die </w:t>
      </w:r>
      <w:r>
        <w:t>unter dem dicken Strich (Bruchstrich) steht?</w:t>
      </w:r>
    </w:p>
    <w:p w14:paraId="58DFDC01" w14:textId="77777777" w:rsidR="00376C17" w:rsidRDefault="00376C17" w:rsidP="00CE1A84">
      <w:pPr>
        <w:jc w:val="both"/>
      </w:pPr>
      <w:r>
        <w:br/>
      </w:r>
    </w:p>
    <w:p w14:paraId="1F07F2B9" w14:textId="77777777" w:rsidR="00376C17" w:rsidRDefault="00376C17" w:rsidP="00CE1A84">
      <w:pPr>
        <w:pBdr>
          <w:top w:val="single" w:sz="12" w:space="1" w:color="auto"/>
          <w:bottom w:val="single" w:sz="12" w:space="1" w:color="auto"/>
        </w:pBdr>
        <w:jc w:val="both"/>
      </w:pPr>
      <w:r>
        <w:br/>
      </w:r>
    </w:p>
    <w:p w14:paraId="0EF76D50" w14:textId="77777777" w:rsidR="00376C17" w:rsidRDefault="00376C17" w:rsidP="00CE1A84">
      <w:pPr>
        <w:jc w:val="both"/>
      </w:pPr>
    </w:p>
    <w:p w14:paraId="5FA8BA41" w14:textId="08C68567" w:rsidR="00376C17" w:rsidRDefault="00376C17" w:rsidP="00CE1A84">
      <w:pPr>
        <w:jc w:val="both"/>
      </w:pPr>
      <w:r>
        <w:t xml:space="preserve">4. Was gibt </w:t>
      </w:r>
      <w:r w:rsidR="008C2E2E">
        <w:t>die orangene Zahl an, die</w:t>
      </w:r>
      <w:r>
        <w:t xml:space="preserve"> über dem dicken Strich (Bruchstrich) steht?</w:t>
      </w:r>
    </w:p>
    <w:p w14:paraId="1DD0AFCA" w14:textId="77777777" w:rsidR="002A200D" w:rsidRDefault="002A200D" w:rsidP="00CE1A84">
      <w:pPr>
        <w:jc w:val="both"/>
      </w:pPr>
    </w:p>
    <w:p w14:paraId="3E5DCA5C" w14:textId="69F4A0E9" w:rsidR="00C97692" w:rsidRPr="002A200D" w:rsidRDefault="00376C17" w:rsidP="002A200D">
      <w:pPr>
        <w:pBdr>
          <w:top w:val="single" w:sz="12" w:space="1" w:color="auto"/>
          <w:bottom w:val="single" w:sz="12" w:space="1" w:color="auto"/>
        </w:pBdr>
        <w:jc w:val="both"/>
      </w:pPr>
      <w:r>
        <w:br/>
      </w:r>
      <w:bookmarkStart w:id="0" w:name="_GoBack"/>
      <w:bookmarkEnd w:id="0"/>
    </w:p>
    <w:sectPr w:rsidR="00C97692" w:rsidRPr="002A200D" w:rsidSect="00CE1A84">
      <w:headerReference w:type="default" r:id="rId8"/>
      <w:footerReference w:type="default" r:id="rId9"/>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7C73" w14:textId="77777777" w:rsidR="00F1011C" w:rsidRDefault="00F1011C" w:rsidP="00CE1A84">
      <w:r>
        <w:separator/>
      </w:r>
    </w:p>
  </w:endnote>
  <w:endnote w:type="continuationSeparator" w:id="0">
    <w:p w14:paraId="245C1886" w14:textId="77777777" w:rsidR="00F1011C" w:rsidRDefault="00F1011C" w:rsidP="00CE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83A1" w14:textId="44716220" w:rsidR="002A200D" w:rsidRPr="002A200D" w:rsidRDefault="002A200D" w:rsidP="002A200D">
    <w:pPr>
      <w:pStyle w:val="Fuzeile"/>
      <w:jc w:val="right"/>
      <w:rPr>
        <w:sz w:val="20"/>
        <w:szCs w:val="20"/>
      </w:rPr>
    </w:pPr>
    <w:r>
      <w:br/>
    </w:r>
    <w:r w:rsidRPr="002A200D">
      <w:rPr>
        <w:sz w:val="20"/>
        <w:szCs w:val="20"/>
      </w:rPr>
      <w:t xml:space="preserve">Dieses Material </w:t>
    </w:r>
    <w:r w:rsidRPr="002A200D">
      <w:rPr>
        <w:sz w:val="20"/>
        <w:szCs w:val="20"/>
      </w:rPr>
      <w:t>wurde erstellt von Björn Grünke</w:t>
    </w:r>
    <w:r w:rsidRPr="002A200D">
      <w:rPr>
        <w:sz w:val="20"/>
        <w:szCs w:val="20"/>
      </w:rPr>
      <w:t xml:space="preserve"> und steht unter der Lizenz </w:t>
    </w:r>
    <w:hyperlink r:id="rId1" w:history="1">
      <w:r w:rsidRPr="002A200D">
        <w:rPr>
          <w:rStyle w:val="Hyperlink"/>
          <w:sz w:val="20"/>
          <w:szCs w:val="20"/>
        </w:rPr>
        <w:t>CC BY-NC-SA 3.0</w:t>
      </w:r>
    </w:hyperlink>
  </w:p>
  <w:p w14:paraId="63716D96" w14:textId="77777777" w:rsidR="002A200D" w:rsidRDefault="002A200D" w:rsidP="002A200D">
    <w:pPr>
      <w:pStyle w:val="Fuzeile"/>
      <w:jc w:val="right"/>
    </w:pPr>
    <w:r>
      <w:rPr>
        <w:noProof/>
      </w:rPr>
      <w:drawing>
        <wp:inline distT="0" distB="0" distL="0" distR="0" wp14:anchorId="1185F2E1" wp14:editId="5AC35DFB">
          <wp:extent cx="1113790" cy="389255"/>
          <wp:effectExtent l="0" t="0" r="3810" b="0"/>
          <wp:docPr id="4"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154E7D25" w14:textId="77777777" w:rsidR="002A200D" w:rsidRDefault="002A20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C7B3" w14:textId="77777777" w:rsidR="00F1011C" w:rsidRDefault="00F1011C" w:rsidP="00CE1A84">
      <w:r>
        <w:separator/>
      </w:r>
    </w:p>
  </w:footnote>
  <w:footnote w:type="continuationSeparator" w:id="0">
    <w:p w14:paraId="1C4DD576" w14:textId="77777777" w:rsidR="00F1011C" w:rsidRDefault="00F1011C" w:rsidP="00CE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26D2" w14:textId="4D3F3DFB" w:rsidR="00F1011C" w:rsidRDefault="002A200D">
    <w:pPr>
      <w:pStyle w:val="Kopfzeile"/>
    </w:pPr>
    <w:r>
      <w:t>Mathe Klasse 6</w:t>
    </w:r>
    <w:r>
      <w:tab/>
      <w:t>Brüche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84"/>
    <w:rsid w:val="00043D11"/>
    <w:rsid w:val="00051FBF"/>
    <w:rsid w:val="002A200D"/>
    <w:rsid w:val="00376C17"/>
    <w:rsid w:val="00564C34"/>
    <w:rsid w:val="006775C6"/>
    <w:rsid w:val="008C2E2E"/>
    <w:rsid w:val="00C97692"/>
    <w:rsid w:val="00CE1A84"/>
    <w:rsid w:val="00F101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D3C81"/>
  <w14:defaultImageDpi w14:val="300"/>
  <w15:docId w15:val="{950B55EA-5DE9-43B7-AD31-619583AF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A84"/>
    <w:pPr>
      <w:tabs>
        <w:tab w:val="center" w:pos="4536"/>
        <w:tab w:val="right" w:pos="9072"/>
      </w:tabs>
    </w:pPr>
  </w:style>
  <w:style w:type="character" w:customStyle="1" w:styleId="KopfzeileZchn">
    <w:name w:val="Kopfzeile Zchn"/>
    <w:basedOn w:val="Absatz-Standardschriftart"/>
    <w:link w:val="Kopfzeile"/>
    <w:uiPriority w:val="99"/>
    <w:rsid w:val="00CE1A84"/>
  </w:style>
  <w:style w:type="paragraph" w:styleId="Fuzeile">
    <w:name w:val="footer"/>
    <w:basedOn w:val="Standard"/>
    <w:link w:val="FuzeileZchn"/>
    <w:uiPriority w:val="99"/>
    <w:unhideWhenUsed/>
    <w:rsid w:val="00CE1A84"/>
    <w:pPr>
      <w:tabs>
        <w:tab w:val="center" w:pos="4536"/>
        <w:tab w:val="right" w:pos="9072"/>
      </w:tabs>
    </w:pPr>
  </w:style>
  <w:style w:type="character" w:customStyle="1" w:styleId="FuzeileZchn">
    <w:name w:val="Fußzeile Zchn"/>
    <w:basedOn w:val="Absatz-Standardschriftart"/>
    <w:link w:val="Fuzeile"/>
    <w:uiPriority w:val="99"/>
    <w:rsid w:val="00CE1A84"/>
  </w:style>
  <w:style w:type="paragraph" w:styleId="Sprechblasentext">
    <w:name w:val="Balloon Text"/>
    <w:basedOn w:val="Standard"/>
    <w:link w:val="SprechblasentextZchn"/>
    <w:uiPriority w:val="99"/>
    <w:semiHidden/>
    <w:unhideWhenUsed/>
    <w:rsid w:val="00CE1A8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E1A84"/>
    <w:rPr>
      <w:rFonts w:ascii="Lucida Grande" w:hAnsi="Lucida Grande" w:cs="Lucida Grande"/>
      <w:sz w:val="18"/>
      <w:szCs w:val="18"/>
    </w:rPr>
  </w:style>
  <w:style w:type="paragraph" w:styleId="Listenabsatz">
    <w:name w:val="List Paragraph"/>
    <w:basedOn w:val="Standard"/>
    <w:uiPriority w:val="34"/>
    <w:qFormat/>
    <w:rsid w:val="00376C17"/>
    <w:pPr>
      <w:ind w:left="720"/>
      <w:contextualSpacing/>
    </w:pPr>
  </w:style>
  <w:style w:type="character" w:styleId="Hyperlink">
    <w:name w:val="Hyperlink"/>
    <w:basedOn w:val="Absatz-Standardschriftart"/>
    <w:uiPriority w:val="99"/>
    <w:unhideWhenUsed/>
    <w:rsid w:val="002A2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755</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Gödelt</dc:creator>
  <cp:keywords/>
  <dc:description/>
  <cp:lastModifiedBy>Puderbach, Thorsten</cp:lastModifiedBy>
  <cp:revision>6</cp:revision>
  <dcterms:created xsi:type="dcterms:W3CDTF">2018-12-05T09:16:00Z</dcterms:created>
  <dcterms:modified xsi:type="dcterms:W3CDTF">2019-01-31T11:00:00Z</dcterms:modified>
</cp:coreProperties>
</file>