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38" w:rsidRDefault="008951E2">
      <w:pPr>
        <w:pStyle w:val="Medienbausteine"/>
        <w:spacing w:before="0"/>
        <w:rPr>
          <w:rFonts w:hint="eastAsia"/>
        </w:rPr>
      </w:pPr>
      <w:bookmarkStart w:id="0" w:name="_GoBack"/>
      <w:bookmarkEnd w:id="0"/>
      <w:r>
        <w:t>Verlaufsplanung</w:t>
      </w:r>
    </w:p>
    <w:tbl>
      <w:tblPr>
        <w:tblW w:w="9594" w:type="dxa"/>
        <w:tblInd w:w="5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96"/>
        <w:gridCol w:w="6600"/>
        <w:gridCol w:w="1698"/>
      </w:tblGrid>
      <w:tr w:rsidR="00ED1638"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7" w:type="dxa"/>
            </w:tcMar>
            <w:vAlign w:val="center"/>
          </w:tcPr>
          <w:p w:rsidR="00ED1638" w:rsidRDefault="008951E2">
            <w:pPr>
              <w:pStyle w:val="Medienbausteine1"/>
              <w:jc w:val="center"/>
            </w:pPr>
            <w:r>
              <w:rPr>
                <w:b/>
                <w:bCs/>
                <w:szCs w:val="22"/>
              </w:rPr>
              <w:t>Zeit</w:t>
            </w:r>
          </w:p>
          <w:p w:rsidR="00ED1638" w:rsidRDefault="008951E2">
            <w:pPr>
              <w:pStyle w:val="Medienbausteine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Cs w:val="22"/>
              </w:rPr>
              <w:t>Methode</w:t>
            </w:r>
          </w:p>
        </w:tc>
        <w:tc>
          <w:tcPr>
            <w:tcW w:w="6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7" w:type="dxa"/>
            </w:tcMar>
            <w:vAlign w:val="center"/>
          </w:tcPr>
          <w:p w:rsidR="00ED1638" w:rsidRDefault="008951E2">
            <w:pPr>
              <w:pStyle w:val="Medienbausteine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Cs w:val="22"/>
              </w:rPr>
              <w:t>Beschreibung</w:t>
            </w: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7" w:type="dxa"/>
            </w:tcMar>
            <w:vAlign w:val="center"/>
          </w:tcPr>
          <w:p w:rsidR="00ED1638" w:rsidRDefault="008951E2">
            <w:pPr>
              <w:pStyle w:val="Medienbausteine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Cs w:val="22"/>
              </w:rPr>
              <w:t>Material</w:t>
            </w:r>
          </w:p>
        </w:tc>
      </w:tr>
      <w:tr w:rsidR="00ED1638"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7" w:type="dxa"/>
            </w:tcMar>
          </w:tcPr>
          <w:p w:rsidR="00ED1638" w:rsidRDefault="008951E2">
            <w:pPr>
              <w:pStyle w:val="Medienbaustein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Vorheriger Unterricht</w:t>
            </w:r>
          </w:p>
        </w:tc>
        <w:tc>
          <w:tcPr>
            <w:tcW w:w="6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7" w:type="dxa"/>
            </w:tcMar>
          </w:tcPr>
          <w:p w:rsidR="00ED1638" w:rsidRDefault="008951E2">
            <w:pPr>
              <w:pStyle w:val="Medienbaustein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Einführung ins Schulnetz; Umgang mit Ordnern und Dateien</w:t>
            </w: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7" w:type="dxa"/>
            </w:tcMar>
          </w:tcPr>
          <w:p w:rsidR="00ED1638" w:rsidRDefault="00ED1638">
            <w:pPr>
              <w:pStyle w:val="Medienbausteine1"/>
            </w:pPr>
          </w:p>
        </w:tc>
      </w:tr>
      <w:tr w:rsidR="00ED1638"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7" w:type="dxa"/>
            </w:tcMar>
          </w:tcPr>
          <w:p w:rsidR="00ED1638" w:rsidRDefault="008951E2">
            <w:pPr>
              <w:pStyle w:val="Medienbausteine1"/>
            </w:pPr>
            <w:r>
              <w:rPr>
                <w:sz w:val="20"/>
                <w:szCs w:val="20"/>
              </w:rPr>
              <w:t>Vorbereitung</w:t>
            </w:r>
          </w:p>
        </w:tc>
        <w:tc>
          <w:tcPr>
            <w:tcW w:w="6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7" w:type="dxa"/>
            </w:tcMar>
          </w:tcPr>
          <w:p w:rsidR="00ED1638" w:rsidRDefault="008951E2">
            <w:pPr>
              <w:pStyle w:val="Medienbausteine1"/>
            </w:pPr>
            <w:r>
              <w:rPr>
                <w:sz w:val="20"/>
                <w:szCs w:val="20"/>
              </w:rPr>
              <w:t>L</w:t>
            </w:r>
            <w:r>
              <w:rPr>
                <w:rStyle w:val="Funotenanker"/>
                <w:sz w:val="20"/>
                <w:szCs w:val="20"/>
              </w:rPr>
              <w:footnoteReference w:id="1"/>
            </w:r>
            <w:r>
              <w:rPr>
                <w:sz w:val="20"/>
                <w:szCs w:val="20"/>
              </w:rPr>
              <w:t xml:space="preserve"> passt die Arbeitsblätter dem schuleigenen System an</w:t>
            </w:r>
          </w:p>
          <w:p w:rsidR="00ED1638" w:rsidRDefault="008951E2">
            <w:pPr>
              <w:pStyle w:val="Medienbausteine1"/>
            </w:pPr>
            <w:r>
              <w:rPr>
                <w:sz w:val="20"/>
                <w:szCs w:val="20"/>
              </w:rPr>
              <w:t>Arbeitsblätter werden kopiert ausgegeben</w:t>
            </w:r>
          </w:p>
          <w:p w:rsidR="00ED1638" w:rsidRDefault="008951E2">
            <w:pPr>
              <w:pStyle w:val="Medienbausteine1"/>
            </w:pPr>
            <w:r>
              <w:rPr>
                <w:sz w:val="20"/>
                <w:szCs w:val="20"/>
              </w:rPr>
              <w:t>Materialien M1 – M3 werden digital zur Verfügung gestellt, z.B. über die Aufgaben-Funktion bei IServ</w:t>
            </w: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7" w:type="dxa"/>
            </w:tcMar>
          </w:tcPr>
          <w:p w:rsidR="00ED1638" w:rsidRDefault="008951E2">
            <w:pPr>
              <w:pStyle w:val="Medienbausteine1"/>
            </w:pPr>
            <w:r>
              <w:rPr>
                <w:sz w:val="20"/>
                <w:szCs w:val="20"/>
              </w:rPr>
              <w:t>Lehrerhinweise,</w:t>
            </w:r>
          </w:p>
          <w:p w:rsidR="00ED1638" w:rsidRDefault="008951E2">
            <w:pPr>
              <w:pStyle w:val="Medienbausteine1"/>
            </w:pPr>
            <w:r>
              <w:rPr>
                <w:sz w:val="20"/>
                <w:szCs w:val="20"/>
              </w:rPr>
              <w:t xml:space="preserve">alle </w:t>
            </w:r>
            <w:proofErr w:type="spellStart"/>
            <w:r>
              <w:rPr>
                <w:sz w:val="20"/>
                <w:szCs w:val="20"/>
              </w:rPr>
              <w:t>Arbeistblätter</w:t>
            </w:r>
            <w:proofErr w:type="spellEnd"/>
          </w:p>
        </w:tc>
      </w:tr>
      <w:tr w:rsidR="00ED1638">
        <w:tc>
          <w:tcPr>
            <w:tcW w:w="959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7" w:type="dxa"/>
            </w:tcMar>
          </w:tcPr>
          <w:p w:rsidR="00ED1638" w:rsidRDefault="008951E2">
            <w:pPr>
              <w:pStyle w:val="Medienbausteine1"/>
              <w:jc w:val="center"/>
            </w:pPr>
            <w:r>
              <w:rPr>
                <w:b/>
                <w:bCs/>
              </w:rPr>
              <w:t>Unterrichtsablauf</w:t>
            </w:r>
          </w:p>
        </w:tc>
      </w:tr>
      <w:tr w:rsidR="00ED1638">
        <w:tc>
          <w:tcPr>
            <w:tcW w:w="959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7" w:type="dxa"/>
            </w:tcMar>
          </w:tcPr>
          <w:p w:rsidR="00ED1638" w:rsidRDefault="008951E2">
            <w:pPr>
              <w:pStyle w:val="Medienbausteine1"/>
              <w:jc w:val="center"/>
            </w:pPr>
            <w:r>
              <w:rPr>
                <w:i/>
                <w:iCs/>
              </w:rPr>
              <w:t>1. + 2. Unterrichtsstunde: Texte strukturieren, markieren, verschieben und formatieren</w:t>
            </w:r>
          </w:p>
        </w:tc>
      </w:tr>
      <w:tr w:rsidR="00ED1638"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7" w:type="dxa"/>
            </w:tcMar>
          </w:tcPr>
          <w:p w:rsidR="00ED1638" w:rsidRDefault="008951E2">
            <w:pPr>
              <w:pStyle w:val="Medienbaustein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P/ DAB</w:t>
            </w:r>
          </w:p>
          <w:p w:rsidR="00ED1638" w:rsidRDefault="008951E2">
            <w:pPr>
              <w:pStyle w:val="Medienbaustein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10‘</w:t>
            </w:r>
          </w:p>
        </w:tc>
        <w:tc>
          <w:tcPr>
            <w:tcW w:w="6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7" w:type="dxa"/>
            </w:tcMar>
          </w:tcPr>
          <w:p w:rsidR="00ED1638" w:rsidRDefault="008951E2">
            <w:pPr>
              <w:pStyle w:val="Medienbausteine1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Einstieg:</w:t>
            </w:r>
          </w:p>
          <w:p w:rsidR="00ED1638" w:rsidRDefault="008951E2">
            <w:pPr>
              <w:pStyle w:val="Medienbausteine1"/>
            </w:pPr>
            <w:r>
              <w:rPr>
                <w:sz w:val="20"/>
                <w:szCs w:val="20"/>
              </w:rPr>
              <w:t xml:space="preserve">Im Plenum werden Strukturelemente von Texten erarbeitet: </w:t>
            </w:r>
            <w:r>
              <w:rPr>
                <w:i/>
                <w:sz w:val="20"/>
                <w:szCs w:val="20"/>
              </w:rPr>
              <w:t>Absätze, Überschrift, Zwischenüberschriften, Schriftart, Schriftgröße, Seitenrand</w:t>
            </w: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7" w:type="dxa"/>
            </w:tcMar>
          </w:tcPr>
          <w:p w:rsidR="00ED1638" w:rsidRDefault="008951E2">
            <w:pPr>
              <w:pStyle w:val="Medienbaustein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Einstiegsfolie oder Zeitung</w:t>
            </w:r>
          </w:p>
        </w:tc>
      </w:tr>
      <w:tr w:rsidR="00ED1638"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7" w:type="dxa"/>
            </w:tcMar>
          </w:tcPr>
          <w:p w:rsidR="00ED1638" w:rsidRDefault="008951E2">
            <w:pPr>
              <w:pStyle w:val="Medienbaustein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30‘ PA</w:t>
            </w:r>
          </w:p>
        </w:tc>
        <w:tc>
          <w:tcPr>
            <w:tcW w:w="6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7" w:type="dxa"/>
            </w:tcMar>
          </w:tcPr>
          <w:p w:rsidR="00ED1638" w:rsidRDefault="008951E2">
            <w:pPr>
              <w:pStyle w:val="Medienbausteine1"/>
            </w:pPr>
            <w:r>
              <w:rPr>
                <w:sz w:val="20"/>
                <w:szCs w:val="20"/>
              </w:rPr>
              <w:t>SuS bearbeiten AB 1 und M1</w:t>
            </w:r>
          </w:p>
          <w:p w:rsidR="00ED1638" w:rsidRDefault="008951E2">
            <w:pPr>
              <w:pStyle w:val="Medienbausteine1"/>
              <w:ind w:left="680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M1: bei einem vorhandenen Text</w:t>
            </w:r>
            <w:bookmarkStart w:id="1" w:name="__DdeLink__991_3003774001"/>
            <w:r>
              <w:rPr>
                <w:sz w:val="18"/>
                <w:szCs w:val="18"/>
              </w:rPr>
              <w:t xml:space="preserve"> (Thema Computer) </w:t>
            </w:r>
            <w:bookmarkEnd w:id="1"/>
            <w:r>
              <w:rPr>
                <w:sz w:val="18"/>
                <w:szCs w:val="18"/>
              </w:rPr>
              <w:t>fügen SuS Überschriften und Zwischenüberschriften ein, sowie Aufzählungszeichen</w:t>
            </w:r>
          </w:p>
          <w:p w:rsidR="00ED1638" w:rsidRDefault="00ED1638">
            <w:pPr>
              <w:pStyle w:val="Medienbausteine1"/>
              <w:rPr>
                <w:sz w:val="20"/>
                <w:szCs w:val="20"/>
              </w:rPr>
            </w:pPr>
          </w:p>
          <w:p w:rsidR="00ED1638" w:rsidRDefault="008951E2">
            <w:pPr>
              <w:pStyle w:val="Medienbausteine1"/>
            </w:pPr>
            <w:r>
              <w:rPr>
                <w:sz w:val="20"/>
                <w:szCs w:val="20"/>
              </w:rPr>
              <w:t>SuS gleichen Lösungen mit Musterlösung oder in GA ab</w:t>
            </w: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7" w:type="dxa"/>
            </w:tcMar>
          </w:tcPr>
          <w:p w:rsidR="00ED1638" w:rsidRDefault="008951E2">
            <w:pPr>
              <w:pStyle w:val="Medienbausteine1"/>
            </w:pPr>
            <w:r>
              <w:rPr>
                <w:sz w:val="16"/>
                <w:szCs w:val="16"/>
              </w:rPr>
              <w:t>Laptops/ Desktops (1:2)</w:t>
            </w:r>
          </w:p>
          <w:p w:rsidR="00ED1638" w:rsidRDefault="008951E2">
            <w:pPr>
              <w:pStyle w:val="Medienbaustein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1</w:t>
            </w:r>
          </w:p>
          <w:p w:rsidR="00ED1638" w:rsidRDefault="008951E2">
            <w:pPr>
              <w:pStyle w:val="Medienbausteine1"/>
            </w:pPr>
            <w:r>
              <w:rPr>
                <w:sz w:val="20"/>
                <w:szCs w:val="20"/>
              </w:rPr>
              <w:t>M 1 (digital)</w:t>
            </w:r>
          </w:p>
          <w:p w:rsidR="00ED1638" w:rsidRDefault="008951E2">
            <w:pPr>
              <w:pStyle w:val="Medienbausteine1"/>
            </w:pPr>
            <w:r>
              <w:rPr>
                <w:sz w:val="20"/>
                <w:szCs w:val="20"/>
              </w:rPr>
              <w:t>Lösung AB 1</w:t>
            </w:r>
          </w:p>
        </w:tc>
      </w:tr>
      <w:tr w:rsidR="00ED1638"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7" w:type="dxa"/>
            </w:tcMar>
          </w:tcPr>
          <w:p w:rsidR="00ED1638" w:rsidRDefault="008951E2">
            <w:pPr>
              <w:pStyle w:val="Medienbausteine1"/>
            </w:pPr>
            <w:r>
              <w:rPr>
                <w:sz w:val="20"/>
                <w:szCs w:val="20"/>
              </w:rPr>
              <w:t xml:space="preserve">35‘ </w:t>
            </w:r>
          </w:p>
          <w:p w:rsidR="00ED1638" w:rsidRDefault="008951E2">
            <w:pPr>
              <w:pStyle w:val="Medienbaustein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Partnerarbeit (PA)</w:t>
            </w:r>
          </w:p>
          <w:p w:rsidR="00ED1638" w:rsidRDefault="00ED1638">
            <w:pPr>
              <w:pStyle w:val="Medienbausteine1"/>
              <w:rPr>
                <w:sz w:val="20"/>
                <w:szCs w:val="20"/>
              </w:rPr>
            </w:pPr>
          </w:p>
          <w:p w:rsidR="00ED1638" w:rsidRDefault="00ED1638">
            <w:pPr>
              <w:pStyle w:val="Medienbausteine1"/>
              <w:rPr>
                <w:sz w:val="20"/>
                <w:szCs w:val="20"/>
              </w:rPr>
            </w:pPr>
          </w:p>
          <w:p w:rsidR="00ED1638" w:rsidRDefault="00ED1638">
            <w:pPr>
              <w:pStyle w:val="Medienbausteine1"/>
              <w:rPr>
                <w:sz w:val="20"/>
                <w:szCs w:val="20"/>
              </w:rPr>
            </w:pPr>
          </w:p>
        </w:tc>
        <w:tc>
          <w:tcPr>
            <w:tcW w:w="6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7" w:type="dxa"/>
            </w:tcMar>
          </w:tcPr>
          <w:p w:rsidR="00ED1638" w:rsidRDefault="008951E2">
            <w:pPr>
              <w:pStyle w:val="Medienbausteine1"/>
            </w:pPr>
            <w:r>
              <w:rPr>
                <w:sz w:val="20"/>
                <w:szCs w:val="20"/>
              </w:rPr>
              <w:t>SuS bearbeiten AB 2 und M2</w:t>
            </w:r>
          </w:p>
          <w:p w:rsidR="00ED1638" w:rsidRDefault="008951E2">
            <w:pPr>
              <w:pStyle w:val="Medienbausteine1"/>
              <w:ind w:left="709"/>
            </w:pPr>
            <w:r>
              <w:rPr>
                <w:sz w:val="18"/>
                <w:szCs w:val="18"/>
              </w:rPr>
              <w:t xml:space="preserve">AB 2 und M2: </w:t>
            </w:r>
            <w:bookmarkStart w:id="2" w:name="__DdeLink__2868_3003774001"/>
            <w:r>
              <w:rPr>
                <w:sz w:val="18"/>
                <w:szCs w:val="18"/>
              </w:rPr>
              <w:t xml:space="preserve">SuS lernen </w:t>
            </w:r>
            <w:bookmarkEnd w:id="2"/>
            <w:proofErr w:type="spellStart"/>
            <w:r>
              <w:rPr>
                <w:sz w:val="18"/>
                <w:szCs w:val="18"/>
              </w:rPr>
              <w:t>LibreWriter</w:t>
            </w:r>
            <w:proofErr w:type="spellEnd"/>
            <w:r>
              <w:rPr>
                <w:sz w:val="18"/>
                <w:szCs w:val="18"/>
              </w:rPr>
              <w:t xml:space="preserve"> durch das Bearbeiten einer vorhandenen Textdatei (Thema Computermaus) kennen, markieren Worte und nutzen die Befehle „Ausschneiden“ und „Einfügen“</w:t>
            </w:r>
          </w:p>
          <w:p w:rsidR="00ED1638" w:rsidRDefault="008951E2">
            <w:pPr>
              <w:pStyle w:val="Medienbaustein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 vergleichen AB 2 mit Musterlösungen oder mit anderen SuS</w:t>
            </w:r>
          </w:p>
          <w:p w:rsidR="00ED1638" w:rsidRDefault="00ED1638">
            <w:pPr>
              <w:pStyle w:val="Medienbausteine1"/>
              <w:rPr>
                <w:sz w:val="20"/>
                <w:szCs w:val="20"/>
              </w:rPr>
            </w:pPr>
          </w:p>
          <w:p w:rsidR="00ED1638" w:rsidRDefault="008951E2">
            <w:pPr>
              <w:pStyle w:val="Medienbausteine1"/>
            </w:pPr>
            <w:r>
              <w:rPr>
                <w:sz w:val="20"/>
                <w:szCs w:val="20"/>
              </w:rPr>
              <w:t>SuS bearbeiten M3</w:t>
            </w:r>
          </w:p>
          <w:p w:rsidR="00ED1638" w:rsidRDefault="008951E2">
            <w:pPr>
              <w:pStyle w:val="Medienbausteine1"/>
              <w:ind w:left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M3: SuS wenden Formatierungen, Absatzeichen, Rechtschreibprüfung etc. an</w:t>
            </w:r>
          </w:p>
          <w:p w:rsidR="00ED1638" w:rsidRDefault="008951E2">
            <w:pPr>
              <w:pStyle w:val="Medienbausteine1"/>
            </w:pPr>
            <w:r>
              <w:rPr>
                <w:sz w:val="20"/>
                <w:szCs w:val="20"/>
              </w:rPr>
              <w:t>SuS laden fertig bearbeitetes M3 hoch</w:t>
            </w: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7" w:type="dxa"/>
            </w:tcMar>
          </w:tcPr>
          <w:p w:rsidR="00ED1638" w:rsidRDefault="008951E2">
            <w:pPr>
              <w:pStyle w:val="Medienbaustein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Laptops/ Desktops (1:2)</w:t>
            </w:r>
          </w:p>
          <w:p w:rsidR="00ED1638" w:rsidRDefault="008951E2">
            <w:pPr>
              <w:pStyle w:val="Medienbaustein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 2</w:t>
            </w:r>
          </w:p>
          <w:p w:rsidR="00ED1638" w:rsidRDefault="008951E2">
            <w:pPr>
              <w:pStyle w:val="Medienbausteine1"/>
            </w:pPr>
            <w:r>
              <w:rPr>
                <w:sz w:val="16"/>
                <w:szCs w:val="16"/>
              </w:rPr>
              <w:t>M 2 (digital)</w:t>
            </w:r>
          </w:p>
          <w:p w:rsidR="00ED1638" w:rsidRDefault="008951E2">
            <w:pPr>
              <w:pStyle w:val="Medienbausteine1"/>
            </w:pPr>
            <w:r>
              <w:rPr>
                <w:sz w:val="16"/>
                <w:szCs w:val="16"/>
              </w:rPr>
              <w:t>Lösung AB 2</w:t>
            </w:r>
          </w:p>
          <w:p w:rsidR="00ED1638" w:rsidRDefault="00ED1638">
            <w:pPr>
              <w:pStyle w:val="Medienbausteine1"/>
              <w:rPr>
                <w:sz w:val="16"/>
                <w:szCs w:val="16"/>
              </w:rPr>
            </w:pPr>
          </w:p>
          <w:p w:rsidR="00ED1638" w:rsidRDefault="00ED1638">
            <w:pPr>
              <w:pStyle w:val="Medienbausteine1"/>
              <w:rPr>
                <w:sz w:val="16"/>
                <w:szCs w:val="16"/>
              </w:rPr>
            </w:pPr>
          </w:p>
          <w:p w:rsidR="00ED1638" w:rsidRDefault="008951E2">
            <w:pPr>
              <w:pStyle w:val="Medienbausteine1"/>
            </w:pPr>
            <w:r>
              <w:rPr>
                <w:sz w:val="16"/>
                <w:szCs w:val="16"/>
              </w:rPr>
              <w:t>M 3 (digital)</w:t>
            </w:r>
          </w:p>
        </w:tc>
      </w:tr>
      <w:tr w:rsidR="00ED1638"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7" w:type="dxa"/>
            </w:tcMar>
          </w:tcPr>
          <w:p w:rsidR="00ED1638" w:rsidRDefault="008951E2">
            <w:pPr>
              <w:pStyle w:val="Medienbausteine1"/>
            </w:pPr>
            <w:r>
              <w:rPr>
                <w:sz w:val="20"/>
                <w:szCs w:val="20"/>
              </w:rPr>
              <w:lastRenderedPageBreak/>
              <w:t>15‘ P</w:t>
            </w:r>
          </w:p>
          <w:p w:rsidR="00ED1638" w:rsidRDefault="00ED1638">
            <w:pPr>
              <w:pStyle w:val="Medienbausteine1"/>
              <w:rPr>
                <w:sz w:val="20"/>
                <w:szCs w:val="20"/>
              </w:rPr>
            </w:pPr>
          </w:p>
        </w:tc>
        <w:tc>
          <w:tcPr>
            <w:tcW w:w="6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7" w:type="dxa"/>
            </w:tcMar>
          </w:tcPr>
          <w:p w:rsidR="00ED1638" w:rsidRDefault="008951E2">
            <w:pPr>
              <w:pStyle w:val="Medienbausteine1"/>
            </w:pPr>
            <w:r>
              <w:rPr>
                <w:i/>
                <w:iCs/>
                <w:sz w:val="20"/>
                <w:szCs w:val="20"/>
              </w:rPr>
              <w:t>Sicherung und Überprüfung</w:t>
            </w:r>
          </w:p>
          <w:p w:rsidR="00ED1638" w:rsidRDefault="008951E2">
            <w:pPr>
              <w:pStyle w:val="Medienbausteine1"/>
            </w:pPr>
            <w:r>
              <w:rPr>
                <w:sz w:val="20"/>
                <w:szCs w:val="20"/>
              </w:rPr>
              <w:t>Besprechung im Plenum anhand einzelner SuS-Lösungen</w:t>
            </w: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7" w:type="dxa"/>
            </w:tcMar>
          </w:tcPr>
          <w:p w:rsidR="00ED1638" w:rsidRDefault="008951E2">
            <w:pPr>
              <w:pStyle w:val="Medienbaustein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Beamer/ Smartboard</w:t>
            </w:r>
          </w:p>
          <w:p w:rsidR="00ED1638" w:rsidRDefault="00ED1638">
            <w:pPr>
              <w:pStyle w:val="Medienbausteine1"/>
              <w:rPr>
                <w:sz w:val="20"/>
                <w:szCs w:val="20"/>
              </w:rPr>
            </w:pPr>
          </w:p>
        </w:tc>
      </w:tr>
      <w:tr w:rsidR="00ED1638">
        <w:tc>
          <w:tcPr>
            <w:tcW w:w="959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7" w:type="dxa"/>
            </w:tcMar>
          </w:tcPr>
          <w:p w:rsidR="00ED1638" w:rsidRDefault="008951E2">
            <w:pPr>
              <w:pStyle w:val="Medienbausteine1"/>
              <w:jc w:val="center"/>
            </w:pPr>
            <w:r>
              <w:rPr>
                <w:i/>
              </w:rPr>
              <w:t>3. + 4. Unterrichtsstunde: Tabelle erstellen</w:t>
            </w:r>
          </w:p>
        </w:tc>
      </w:tr>
      <w:tr w:rsidR="00ED1638"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7" w:type="dxa"/>
            </w:tcMar>
          </w:tcPr>
          <w:p w:rsidR="00ED1638" w:rsidRDefault="008951E2">
            <w:pPr>
              <w:pStyle w:val="Medienbaustein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</w:t>
            </w:r>
          </w:p>
          <w:p w:rsidR="00ED1638" w:rsidRDefault="008951E2">
            <w:pPr>
              <w:pStyle w:val="Medienbaustein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ca. 80‘</w:t>
            </w:r>
          </w:p>
        </w:tc>
        <w:tc>
          <w:tcPr>
            <w:tcW w:w="6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7" w:type="dxa"/>
            </w:tcMar>
          </w:tcPr>
          <w:p w:rsidR="00ED1638" w:rsidRDefault="008951E2">
            <w:pPr>
              <w:pStyle w:val="Medienbaustein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Projektarbeit: Erstellen eines Stundenplans</w:t>
            </w:r>
          </w:p>
          <w:p w:rsidR="00ED1638" w:rsidRDefault="008951E2">
            <w:pPr>
              <w:pStyle w:val="Medienbaustein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 erstellen einen Stundenplan mit dem Textverarbeitungsprogramm; abschließend werden fertige Produkte präsentiert</w:t>
            </w: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7" w:type="dxa"/>
            </w:tcMar>
          </w:tcPr>
          <w:p w:rsidR="00ED1638" w:rsidRDefault="008951E2">
            <w:pPr>
              <w:pStyle w:val="Medienbausteine1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Laptops/ Desktops (1:2)</w:t>
            </w:r>
          </w:p>
          <w:p w:rsidR="00ED1638" w:rsidRDefault="008951E2">
            <w:pPr>
              <w:pStyle w:val="Medienbaustein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3 und AB 4</w:t>
            </w:r>
          </w:p>
        </w:tc>
      </w:tr>
      <w:tr w:rsidR="00ED1638"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7" w:type="dxa"/>
            </w:tcMar>
          </w:tcPr>
          <w:p w:rsidR="00ED1638" w:rsidRDefault="008951E2">
            <w:pPr>
              <w:pStyle w:val="Medienbaustein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 5-10‘</w:t>
            </w:r>
          </w:p>
        </w:tc>
        <w:tc>
          <w:tcPr>
            <w:tcW w:w="6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7" w:type="dxa"/>
            </w:tcMar>
          </w:tcPr>
          <w:p w:rsidR="00ED1638" w:rsidRDefault="008951E2">
            <w:pPr>
              <w:pStyle w:val="Medienbausteine1"/>
            </w:pPr>
            <w:r>
              <w:rPr>
                <w:sz w:val="20"/>
                <w:szCs w:val="20"/>
              </w:rPr>
              <w:t>SuS füllen abschließend die Kompetenzen aus</w:t>
            </w: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7" w:type="dxa"/>
            </w:tcMar>
          </w:tcPr>
          <w:p w:rsidR="00ED1638" w:rsidRDefault="008951E2">
            <w:pPr>
              <w:pStyle w:val="Medienbausteine1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Kompetenzen</w:t>
            </w:r>
          </w:p>
        </w:tc>
      </w:tr>
      <w:tr w:rsidR="00ED1638">
        <w:tc>
          <w:tcPr>
            <w:tcW w:w="959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7" w:type="dxa"/>
            </w:tcMar>
          </w:tcPr>
          <w:p w:rsidR="00ED1638" w:rsidRDefault="008951E2">
            <w:pPr>
              <w:pStyle w:val="Medienbausteine1"/>
              <w:jc w:val="center"/>
            </w:pPr>
            <w:r>
              <w:rPr>
                <w:i/>
                <w:iCs/>
                <w:szCs w:val="22"/>
              </w:rPr>
              <w:t>Mögliche Weiterarbeit/ Zusatzaufgaben für schnelle Gruppen</w:t>
            </w:r>
          </w:p>
        </w:tc>
      </w:tr>
      <w:tr w:rsidR="00ED1638">
        <w:tc>
          <w:tcPr>
            <w:tcW w:w="959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7" w:type="dxa"/>
            </w:tcMar>
          </w:tcPr>
          <w:p w:rsidR="00ED1638" w:rsidRDefault="008951E2">
            <w:pPr>
              <w:pStyle w:val="Medienbausteine1"/>
            </w:pPr>
            <w:r>
              <w:rPr>
                <w:sz w:val="20"/>
                <w:szCs w:val="20"/>
              </w:rPr>
              <w:t>Erstelle eine Packliste für die nächste Klassenreise!</w:t>
            </w:r>
          </w:p>
          <w:p w:rsidR="00ED1638" w:rsidRDefault="008951E2">
            <w:pPr>
              <w:pStyle w:val="Medienbausteine1"/>
            </w:pPr>
            <w:r>
              <w:rPr>
                <w:sz w:val="20"/>
                <w:szCs w:val="20"/>
              </w:rPr>
              <w:t>Schreibe einen Willkommensbrief an die neuen Fünftklässler!</w:t>
            </w:r>
          </w:p>
          <w:p w:rsidR="00ED1638" w:rsidRDefault="008951E2">
            <w:pPr>
              <w:pStyle w:val="Medienbausteine1"/>
            </w:pPr>
            <w:r>
              <w:rPr>
                <w:sz w:val="20"/>
                <w:szCs w:val="20"/>
              </w:rPr>
              <w:t>Anwendungsprojekt: z.B. Erstellen eines Versuchsprotokolls/ Protokolls für NATEX am PC</w:t>
            </w:r>
          </w:p>
        </w:tc>
      </w:tr>
    </w:tbl>
    <w:p w:rsidR="00ED1638" w:rsidRDefault="00ED1638">
      <w:pPr>
        <w:pStyle w:val="Medienbausteine1"/>
      </w:pPr>
    </w:p>
    <w:sectPr w:rsidR="00ED1638">
      <w:footerReference w:type="default" r:id="rId7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D6A" w:rsidRDefault="008951E2">
      <w:pPr>
        <w:rPr>
          <w:rFonts w:hint="eastAsia"/>
        </w:rPr>
      </w:pPr>
      <w:r>
        <w:separator/>
      </w:r>
    </w:p>
  </w:endnote>
  <w:endnote w:type="continuationSeparator" w:id="0">
    <w:p w:rsidR="00DC7D6A" w:rsidRDefault="008951E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Malgun Gothic Semilight">
    <w:altName w:val="Times New Roman"/>
    <w:charset w:val="00"/>
    <w:family w:val="roman"/>
    <w:pitch w:val="variable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2" w:rsidRDefault="007F6122" w:rsidP="007F6122">
    <w:pPr>
      <w:pStyle w:val="Fuzeile"/>
      <w:jc w:val="right"/>
    </w:pPr>
    <w:r>
      <w:t>Verlaufsplanung</w:t>
    </w:r>
  </w:p>
  <w:p w:rsidR="007F6122" w:rsidRDefault="007F6122" w:rsidP="007F6122">
    <w:pPr>
      <w:pStyle w:val="Fuzeile"/>
      <w:jc w:val="right"/>
    </w:pPr>
    <w:r>
      <w:t xml:space="preserve">Dieses Material wurde erstellt von Dr. Malin Klawonn &amp; Kirsten Scholle und steht unter der Lizenz  </w:t>
    </w:r>
    <w:hyperlink r:id="rId1" w:history="1">
      <w:r>
        <w:rPr>
          <w:rStyle w:val="Hyperlink"/>
        </w:rPr>
        <w:t>CC BY-SA 4</w:t>
      </w:r>
      <w:r w:rsidRPr="00B968B7">
        <w:rPr>
          <w:rStyle w:val="Hyperlink"/>
        </w:rPr>
        <w:t>.0</w:t>
      </w:r>
    </w:hyperlink>
    <w:r w:rsidRPr="00906B28">
      <w:rPr>
        <w:rFonts w:ascii="Arial" w:hAnsi="Arial" w:cs="Arial"/>
        <w:noProof/>
        <w:sz w:val="20"/>
        <w:szCs w:val="20"/>
      </w:rPr>
      <w:drawing>
        <wp:inline distT="0" distB="0" distL="0" distR="0" wp14:anchorId="63F19B4B" wp14:editId="46DF70E0">
          <wp:extent cx="1269241" cy="450376"/>
          <wp:effectExtent l="0" t="0" r="7620" b="6985"/>
          <wp:docPr id="6" name="Grafik 6" descr="https://licensebuttons.net/l/by-sa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censebuttons.net/l/by-sa/3.0/88x3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685" cy="450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51E2" w:rsidRDefault="008951E2">
    <w:pPr>
      <w:pStyle w:val="Fuzeile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638" w:rsidRDefault="008951E2">
      <w:pPr>
        <w:rPr>
          <w:rFonts w:hint="eastAsia"/>
        </w:rPr>
      </w:pPr>
      <w:r>
        <w:separator/>
      </w:r>
    </w:p>
  </w:footnote>
  <w:footnote w:type="continuationSeparator" w:id="0">
    <w:p w:rsidR="00ED1638" w:rsidRDefault="008951E2">
      <w:pPr>
        <w:rPr>
          <w:rFonts w:hint="eastAsia"/>
        </w:rPr>
      </w:pPr>
      <w:r>
        <w:continuationSeparator/>
      </w:r>
    </w:p>
  </w:footnote>
  <w:footnote w:id="1">
    <w:p w:rsidR="00ED1638" w:rsidRDefault="008951E2">
      <w:pPr>
        <w:pStyle w:val="Funotentext"/>
        <w:rPr>
          <w:rFonts w:ascii="Malgun Gothic" w:hAnsi="Malgun Gothic"/>
        </w:rPr>
      </w:pPr>
      <w:r>
        <w:rPr>
          <w:rFonts w:ascii="Malgun Gothic" w:hAnsi="Malgun Gothic"/>
        </w:rPr>
        <w:footnoteRef/>
      </w:r>
      <w:r>
        <w:rPr>
          <w:rFonts w:ascii="Malgun Gothic" w:hAnsi="Malgun Gothic"/>
        </w:rPr>
        <w:tab/>
        <w:t xml:space="preserve">L steht für </w:t>
      </w:r>
      <w:proofErr w:type="spellStart"/>
      <w:r>
        <w:rPr>
          <w:rFonts w:ascii="Malgun Gothic" w:hAnsi="Malgun Gothic"/>
        </w:rPr>
        <w:t>Lehrer_in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1638"/>
    <w:rsid w:val="007F6122"/>
    <w:rsid w:val="008951E2"/>
    <w:rsid w:val="00DC7D6A"/>
    <w:rsid w:val="00ED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</w:pPr>
    <w:rPr>
      <w:color w:val="00000A"/>
      <w:sz w:val="24"/>
    </w:rPr>
  </w:style>
  <w:style w:type="paragraph" w:styleId="berschrift1">
    <w:name w:val="heading 1"/>
    <w:basedOn w:val="berschrift"/>
    <w:qFormat/>
    <w:p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qFormat/>
    <w:pPr>
      <w:spacing w:before="200"/>
      <w:outlineLvl w:val="1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Nummerierungszeichen">
    <w:name w:val="Nummerierungszeichen"/>
    <w:qFormat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  <w:sz w:val="20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sz w:val="20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styleId="Funotenzeichen">
    <w:name w:val="footnote reference"/>
    <w:qFormat/>
  </w:style>
  <w:style w:type="character" w:customStyle="1" w:styleId="Funotenanker">
    <w:name w:val="Fußnotenanker"/>
    <w:rPr>
      <w:vertAlign w:val="superscript"/>
    </w:rPr>
  </w:style>
  <w:style w:type="character" w:customStyle="1" w:styleId="Endnotenanker">
    <w:name w:val="Endnotenanker"/>
    <w:rPr>
      <w:vertAlign w:val="superscript"/>
    </w:rPr>
  </w:style>
  <w:style w:type="character" w:styleId="Endnotenzeichen">
    <w:name w:val="endnote reference"/>
    <w:qFormat/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  <w:sz w:val="20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  <w:sz w:val="20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  <w:sz w:val="20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  <w:sz w:val="20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  <w:sz w:val="20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  <w:sz w:val="20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  <w:sz w:val="20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  <w:sz w:val="20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  <w:sz w:val="20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  <w:sz w:val="20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  <w:sz w:val="20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Medienbausteine">
    <w:name w:val="Medienbausteine"/>
    <w:basedOn w:val="berschrift1"/>
    <w:qFormat/>
    <w:pPr>
      <w:pBdr>
        <w:left w:val="single" w:sz="32" w:space="1" w:color="000001"/>
      </w:pBdr>
      <w:shd w:val="clear" w:color="auto" w:fill="EEEEEE"/>
      <w:spacing w:before="227" w:after="113"/>
      <w:jc w:val="center"/>
    </w:pPr>
    <w:rPr>
      <w:rFonts w:ascii="Malgun Gothic Semilight" w:hAnsi="Malgun Gothic Semilight"/>
      <w:bCs w:val="0"/>
      <w:spacing w:val="8"/>
    </w:rPr>
  </w:style>
  <w:style w:type="paragraph" w:customStyle="1" w:styleId="Medienbausteine1">
    <w:name w:val="Medienbausteine 1"/>
    <w:basedOn w:val="Standard"/>
    <w:qFormat/>
    <w:pPr>
      <w:spacing w:line="276" w:lineRule="auto"/>
    </w:pPr>
    <w:rPr>
      <w:rFonts w:ascii="Malgun Gothic" w:hAnsi="Malgun Gothic"/>
      <w:spacing w:val="4"/>
      <w:sz w:val="22"/>
    </w:rPr>
  </w:style>
  <w:style w:type="paragraph" w:customStyle="1" w:styleId="MedienbausteinArbeitsauftrag">
    <w:name w:val="Medienbaustein: Arbeitsauftrag"/>
    <w:basedOn w:val="Standard"/>
    <w:qFormat/>
    <w:pPr>
      <w:pBdr>
        <w:top w:val="single" w:sz="4" w:space="5" w:color="000001" w:shadow="1"/>
        <w:left w:val="single" w:sz="4" w:space="5" w:color="000001" w:shadow="1"/>
        <w:bottom w:val="single" w:sz="4" w:space="5" w:color="000001" w:shadow="1"/>
        <w:right w:val="single" w:sz="4" w:space="5" w:color="000001" w:shadow="1"/>
      </w:pBdr>
      <w:shd w:val="clear" w:color="auto" w:fill="EEEEEE"/>
      <w:spacing w:before="57" w:after="57" w:line="360" w:lineRule="auto"/>
      <w:ind w:left="113" w:right="113"/>
    </w:pPr>
    <w:rPr>
      <w:rFonts w:ascii="Malgun Gothic" w:hAnsi="Malgun Gothic"/>
      <w:spacing w:val="2"/>
    </w:rPr>
  </w:style>
  <w:style w:type="paragraph" w:customStyle="1" w:styleId="Medienbaustein2">
    <w:name w:val="Medienbaustein Ü2"/>
    <w:basedOn w:val="berschrift2"/>
    <w:qFormat/>
    <w:pPr>
      <w:shd w:val="clear" w:color="auto" w:fill="EEEEEE"/>
      <w:spacing w:before="170" w:after="113"/>
    </w:pPr>
    <w:rPr>
      <w:rFonts w:ascii="Arial" w:hAnsi="Arial"/>
      <w:b w:val="0"/>
      <w:bCs w:val="0"/>
      <w:spacing w:val="4"/>
    </w:rPr>
  </w:style>
  <w:style w:type="paragraph" w:customStyle="1" w:styleId="Abbildung">
    <w:name w:val="Abbildung"/>
    <w:basedOn w:val="Beschriftung"/>
    <w:qFormat/>
  </w:style>
  <w:style w:type="paragraph" w:customStyle="1" w:styleId="MedienbausteinBildunterschrift">
    <w:name w:val="Medienbaustein Bildunterschrift"/>
    <w:basedOn w:val="Abbildung"/>
    <w:qFormat/>
    <w:rPr>
      <w:rFonts w:ascii="Malgun Gothic" w:hAnsi="Malgun Gothic"/>
      <w:sz w:val="16"/>
    </w:rPr>
  </w:style>
  <w:style w:type="paragraph" w:customStyle="1" w:styleId="Rahmeninhalt">
    <w:name w:val="Rahmeninhalt"/>
    <w:basedOn w:val="Standard"/>
    <w:qFormat/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Funotentext">
    <w:name w:val="footnote text"/>
    <w:basedOn w:val="Standard"/>
    <w:pPr>
      <w:suppressLineNumbers/>
      <w:ind w:left="339" w:hanging="339"/>
    </w:pPr>
    <w:rPr>
      <w:sz w:val="20"/>
      <w:szCs w:val="20"/>
    </w:rPr>
  </w:style>
  <w:style w:type="paragraph" w:styleId="Listenabsatz">
    <w:name w:val="List Paragraph"/>
    <w:basedOn w:val="Standard"/>
    <w:qFormat/>
    <w:pPr>
      <w:spacing w:after="160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951E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8951E2"/>
    <w:rPr>
      <w:rFonts w:cs="Mangal"/>
      <w:color w:val="00000A"/>
      <w:sz w:val="24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8951E2"/>
    <w:rPr>
      <w:color w:val="00000A"/>
      <w:sz w:val="24"/>
    </w:rPr>
  </w:style>
  <w:style w:type="character" w:styleId="Hyperlink">
    <w:name w:val="Hyperlink"/>
    <w:basedOn w:val="Absatz-Standardschriftart"/>
    <w:uiPriority w:val="99"/>
    <w:unhideWhenUsed/>
    <w:rsid w:val="008951E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1E2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51E2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Puderbach, Thorsten</dc:creator>
  <cp:lastModifiedBy>Puderbach, Thorsten</cp:lastModifiedBy>
  <cp:revision>63</cp:revision>
  <cp:lastPrinted>2018-08-23T13:18:00Z</cp:lastPrinted>
  <dcterms:created xsi:type="dcterms:W3CDTF">2018-05-23T16:17:00Z</dcterms:created>
  <dcterms:modified xsi:type="dcterms:W3CDTF">2018-08-23T13:18:00Z</dcterms:modified>
  <dc:language>de-DE</dc:language>
</cp:coreProperties>
</file>